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90" w:rsidRPr="00CE0190" w:rsidRDefault="00CE0190" w:rsidP="00CE0190">
      <w:pPr>
        <w:widowControl/>
        <w:spacing w:before="75" w:after="75"/>
        <w:ind w:firstLineChars="2278" w:firstLine="4784"/>
        <w:jc w:val="left"/>
        <w:rPr>
          <w:rFonts w:ascii="Arial" w:eastAsia="宋体" w:hAnsi="Arial" w:cs="Arial"/>
          <w:color w:val="000000"/>
          <w:kern w:val="0"/>
          <w:szCs w:val="21"/>
        </w:rPr>
      </w:pPr>
      <w:r w:rsidRPr="00CE0190">
        <w:rPr>
          <w:rFonts w:ascii="Arial" w:eastAsia="宋体" w:hAnsi="Arial" w:cs="Arial"/>
          <w:color w:val="000000"/>
          <w:kern w:val="0"/>
          <w:szCs w:val="21"/>
        </w:rPr>
        <w:t>市场监管领域首违不罚事项及条件清单</w:t>
      </w:r>
    </w:p>
    <w:tbl>
      <w:tblPr>
        <w:tblW w:w="13770" w:type="dxa"/>
        <w:tblCellMar>
          <w:top w:w="15" w:type="dxa"/>
          <w:left w:w="15" w:type="dxa"/>
          <w:bottom w:w="15" w:type="dxa"/>
          <w:right w:w="15" w:type="dxa"/>
        </w:tblCellMar>
        <w:tblLook w:val="04A0"/>
      </w:tblPr>
      <w:tblGrid>
        <w:gridCol w:w="720"/>
        <w:gridCol w:w="1980"/>
        <w:gridCol w:w="2790"/>
        <w:gridCol w:w="8280"/>
      </w:tblGrid>
      <w:tr w:rsidR="00CE0190" w:rsidRPr="00CE0190" w:rsidTr="00CE0190">
        <w:trPr>
          <w:trHeight w:val="645"/>
        </w:trPr>
        <w:tc>
          <w:tcPr>
            <w:tcW w:w="72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序号</w:t>
            </w:r>
          </w:p>
        </w:tc>
        <w:tc>
          <w:tcPr>
            <w:tcW w:w="198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首违不罚事项</w:t>
            </w:r>
          </w:p>
        </w:tc>
        <w:tc>
          <w:tcPr>
            <w:tcW w:w="279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首违不罚条件</w:t>
            </w:r>
          </w:p>
        </w:tc>
        <w:tc>
          <w:tcPr>
            <w:tcW w:w="828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违法行为定性依据和处罚依据</w:t>
            </w:r>
          </w:p>
        </w:tc>
      </w:tr>
      <w:tr w:rsidR="00CE0190" w:rsidRPr="00CE0190" w:rsidTr="00CE0190">
        <w:trPr>
          <w:trHeight w:val="3330"/>
        </w:trPr>
        <w:tc>
          <w:tcPr>
            <w:tcW w:w="720" w:type="dxa"/>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p>
        </w:tc>
        <w:tc>
          <w:tcPr>
            <w:tcW w:w="1980" w:type="dxa"/>
            <w:tcBorders>
              <w:top w:val="nil"/>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在工业产品生产许可证有效期内，企业有关事项发生变化未及时提出变更申请</w:t>
            </w:r>
          </w:p>
        </w:tc>
        <w:tc>
          <w:tcPr>
            <w:tcW w:w="2790" w:type="dxa"/>
            <w:tcBorders>
              <w:top w:val="nil"/>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未办理变更期间生产经营的产品质量符合要求；</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tc>
        <w:tc>
          <w:tcPr>
            <w:tcW w:w="8280" w:type="dxa"/>
            <w:tcBorders>
              <w:top w:val="nil"/>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定性依据：《工业产品生产许可证管理条例实施办法》第三十条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在生产许可证有效期内，企业名称、住所或者生产地址名称发生变化而企业生产条件、检验手段、生产技术或者工艺未发生变化的，企业应当自变化事项发生后</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个月内向企业所在地省级质量技术监督局提出变更申请。变更后的生产许可证有效期不变。</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处罚依据：《工业产品生产许可证管理条例实施办法》第四十九条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违反本办法第三十条规定的，企业未在规定期限内提出变更申请的，责令改正，处</w:t>
            </w:r>
            <w:r w:rsidRPr="00CE0190">
              <w:rPr>
                <w:rFonts w:ascii="Arial" w:eastAsia="宋体" w:hAnsi="Arial" w:cs="Arial"/>
                <w:color w:val="000000"/>
                <w:kern w:val="0"/>
                <w:szCs w:val="21"/>
              </w:rPr>
              <w:t xml:space="preserve"> 2 </w:t>
            </w:r>
            <w:r w:rsidRPr="00CE0190">
              <w:rPr>
                <w:rFonts w:ascii="Arial" w:eastAsia="宋体" w:hAnsi="Arial" w:cs="Arial"/>
                <w:color w:val="000000"/>
                <w:kern w:val="0"/>
                <w:szCs w:val="21"/>
              </w:rPr>
              <w:t>万元以下罚款；构成有关法律、行政法规规定的违法行为的，按照有关法律、行政法规的规定实施行政处罚。</w:t>
            </w:r>
          </w:p>
        </w:tc>
      </w:tr>
      <w:tr w:rsidR="00CE0190" w:rsidRPr="00CE0190" w:rsidTr="00CE0190">
        <w:trPr>
          <w:trHeight w:val="3720"/>
        </w:trPr>
        <w:tc>
          <w:tcPr>
            <w:tcW w:w="720" w:type="dxa"/>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p>
        </w:tc>
        <w:tc>
          <w:tcPr>
            <w:tcW w:w="1980" w:type="dxa"/>
            <w:tcBorders>
              <w:top w:val="nil"/>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采取委托方式加工生产列入工业产品生产许可证目录的产品时，未按照规定标注委托企业及被委托企业信息</w:t>
            </w:r>
          </w:p>
        </w:tc>
        <w:tc>
          <w:tcPr>
            <w:tcW w:w="2790" w:type="dxa"/>
            <w:tcBorders>
              <w:top w:val="nil"/>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双方存在真实有效的委托关系；</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被委托企业取得该产品生产许可证；</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及时改正。</w:t>
            </w:r>
          </w:p>
        </w:tc>
        <w:tc>
          <w:tcPr>
            <w:tcW w:w="8280" w:type="dxa"/>
            <w:tcBorders>
              <w:top w:val="nil"/>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定性依据：《工业产品生产许可证管理条例实施办法》第四十条第二款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采取委托方式加工生产列入目录产品的，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企业应当在产品或者其包装、说明书上标注委托企业的名称、住所，以及被委托企业的名称、住所、生产许可证标志和编号。委托企业具有其委托加工的产品生产许可证的，还应当标注委托企业的生产许可证标志和编号。</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处罚依据：《工业产品生产许可证管理条例实施办法》第五十条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违反本办法第四十条规定，企业未按照规定要求进行标注的，责令改正，处</w:t>
            </w:r>
            <w:r w:rsidRPr="00CE0190">
              <w:rPr>
                <w:rFonts w:ascii="Arial" w:eastAsia="宋体" w:hAnsi="Arial" w:cs="Arial"/>
                <w:color w:val="000000"/>
                <w:kern w:val="0"/>
                <w:szCs w:val="21"/>
              </w:rPr>
              <w:t xml:space="preserve"> 3 </w:t>
            </w:r>
            <w:r w:rsidRPr="00CE0190">
              <w:rPr>
                <w:rFonts w:ascii="Arial" w:eastAsia="宋体" w:hAnsi="Arial" w:cs="Arial"/>
                <w:color w:val="000000"/>
                <w:kern w:val="0"/>
                <w:szCs w:val="21"/>
              </w:rPr>
              <w:t>万元以下罚款；构成有关法律、行政法规规定的违法行为的，按照有关法律、行政法规的规定实施行政处罚。</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 </w:t>
      </w:r>
    </w:p>
    <w:tbl>
      <w:tblPr>
        <w:tblW w:w="13800" w:type="dxa"/>
        <w:tblCellMar>
          <w:top w:w="15" w:type="dxa"/>
          <w:left w:w="15" w:type="dxa"/>
          <w:bottom w:w="15" w:type="dxa"/>
          <w:right w:w="15" w:type="dxa"/>
        </w:tblCellMar>
        <w:tblLook w:val="04A0"/>
      </w:tblPr>
      <w:tblGrid>
        <w:gridCol w:w="705"/>
        <w:gridCol w:w="1935"/>
        <w:gridCol w:w="3075"/>
        <w:gridCol w:w="8085"/>
      </w:tblGrid>
      <w:tr w:rsidR="00CE0190" w:rsidRPr="00CE0190" w:rsidTr="00CE0190">
        <w:trPr>
          <w:trHeight w:val="2415"/>
        </w:trPr>
        <w:tc>
          <w:tcPr>
            <w:tcW w:w="705"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p>
        </w:tc>
        <w:tc>
          <w:tcPr>
            <w:tcW w:w="1935"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取得工业产品生产许可的企业未能持续保持规定条件</w:t>
            </w:r>
          </w:p>
        </w:tc>
        <w:tc>
          <w:tcPr>
            <w:tcW w:w="3075"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违法行为持续时间较短；</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期间未生产不合格的产品，或涉案产品未流入市场，或流入市场数量较少并及时召回；</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及时改正。</w:t>
            </w:r>
          </w:p>
        </w:tc>
        <w:tc>
          <w:tcPr>
            <w:tcW w:w="8085"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定性依据：《工业产品生产许可证管理条例实施办法》第四十六条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取得生产许可的企业应当保证产品质量稳定合格，并持续保持取得生产许可的规定条件。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处罚依据：《工业产品生产许可证管理条例实施办法》第五十三条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违反本办法第四十六条规定，取得生产许可的企业未能持续保持取得生产许可的规定条件的，责令改正，处</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万元以上</w:t>
            </w:r>
            <w:r w:rsidRPr="00CE0190">
              <w:rPr>
                <w:rFonts w:ascii="Arial" w:eastAsia="宋体" w:hAnsi="Arial" w:cs="Arial"/>
                <w:color w:val="000000"/>
                <w:kern w:val="0"/>
                <w:szCs w:val="21"/>
              </w:rPr>
              <w:t xml:space="preserve"> 3 </w:t>
            </w:r>
            <w:r w:rsidRPr="00CE0190">
              <w:rPr>
                <w:rFonts w:ascii="Arial" w:eastAsia="宋体" w:hAnsi="Arial" w:cs="Arial"/>
                <w:color w:val="000000"/>
                <w:kern w:val="0"/>
                <w:szCs w:val="21"/>
              </w:rPr>
              <w:t>万元以下罚款。</w:t>
            </w:r>
          </w:p>
        </w:tc>
      </w:tr>
      <w:tr w:rsidR="00CE0190" w:rsidRPr="00CE0190" w:rsidTr="00CE0190">
        <w:trPr>
          <w:trHeight w:val="3540"/>
        </w:trPr>
        <w:tc>
          <w:tcPr>
            <w:tcW w:w="705"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p>
        </w:tc>
        <w:tc>
          <w:tcPr>
            <w:tcW w:w="1935"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取得工业产品生产许可的企业未按规定定期提交自查报告</w:t>
            </w:r>
          </w:p>
        </w:tc>
        <w:tc>
          <w:tcPr>
            <w:tcW w:w="3075"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逾期时间较短；</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及时改正。</w:t>
            </w:r>
          </w:p>
        </w:tc>
        <w:tc>
          <w:tcPr>
            <w:tcW w:w="8085" w:type="dxa"/>
            <w:tcBorders>
              <w:top w:val="nil"/>
              <w:left w:val="single" w:sz="6" w:space="0" w:color="000000"/>
              <w:bottom w:val="single" w:sz="6" w:space="0" w:color="000000"/>
              <w:right w:val="single" w:sz="6" w:space="0" w:color="000000"/>
            </w:tcBorders>
            <w:tcMar>
              <w:top w:w="0" w:type="dxa"/>
              <w:left w:w="90" w:type="dxa"/>
              <w:bottom w:w="0" w:type="dxa"/>
              <w:right w:w="90" w:type="dxa"/>
            </w:tcMa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定性依据：《工业产品生产许可证管理条例实施办法》第四十八条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自取得生产许可之日起，企业应当按年度向省级质量技术监督局或者其委托的市县级质量技术监督局</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提交自查报告。获证未满一年的企业，可以于下一年度提交自查报告。企业自查报告应当包括以下内容：（一）取得生产许可规定条件的保持情况；（二）企业名称、住所、生产地址等变化情况；（三）企业生产状况及产品变化情况；（四）生产许可证证书、生产许可证标志和编号使用情况；（五）行政机关对产品质量的监督检查情况；（六）</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企业应当说明的其他情况。</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处罚依据：《工业产品生产许可证管理条例实施办法》第五十五条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违反本办法第四十八条规定，企业未向省级质量技术监督局或者其委托的市县级质量技术监督局提交自查报告的，责令改正，处一万元以下罚款。</w:t>
            </w:r>
          </w:p>
        </w:tc>
      </w:tr>
      <w:tr w:rsidR="00CE0190" w:rsidRPr="00CE0190" w:rsidTr="00CE0190">
        <w:trPr>
          <w:trHeight w:val="2145"/>
        </w:trPr>
        <w:tc>
          <w:tcPr>
            <w:tcW w:w="705"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5</w:t>
            </w:r>
          </w:p>
        </w:tc>
        <w:tc>
          <w:tcPr>
            <w:tcW w:w="1935"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制造、修理计量器具的个体工商户未在规定场所从事经营活动</w:t>
            </w:r>
          </w:p>
        </w:tc>
        <w:tc>
          <w:tcPr>
            <w:tcW w:w="3075"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085" w:type="dxa"/>
            <w:tcBorders>
              <w:top w:val="nil"/>
              <w:left w:val="single" w:sz="6" w:space="0" w:color="000000"/>
              <w:bottom w:val="single" w:sz="6" w:space="0" w:color="000000"/>
              <w:right w:val="single" w:sz="6" w:space="0" w:color="000000"/>
            </w:tcBorders>
            <w:tcMar>
              <w:top w:w="0" w:type="dxa"/>
              <w:left w:w="90" w:type="dxa"/>
              <w:bottom w:w="0" w:type="dxa"/>
              <w:right w:w="90" w:type="dxa"/>
            </w:tcMa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定性依据：《计量法实施细则》第十四条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制造、修理计量器具的企业、事业单位和个体工商户须在固定的场所从事经营，具有符合国家规定的生产设施、检验条件、技术人员等，并满足安全要求。</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处罚依据：《计量法实施细则》第四十九条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个体工商户制造、修理国家规定范围以外的计量器具或者不按照规定场所从事经营活动的，责令其停止制造、修理，没收全部违法所得，可并处以</w:t>
            </w:r>
            <w:r w:rsidRPr="00CE0190">
              <w:rPr>
                <w:rFonts w:ascii="Arial" w:eastAsia="宋体" w:hAnsi="Arial" w:cs="Arial"/>
                <w:color w:val="000000"/>
                <w:kern w:val="0"/>
                <w:szCs w:val="21"/>
              </w:rPr>
              <w:t xml:space="preserve"> 500 </w:t>
            </w:r>
            <w:r w:rsidRPr="00CE0190">
              <w:rPr>
                <w:rFonts w:ascii="Arial" w:eastAsia="宋体" w:hAnsi="Arial" w:cs="Arial"/>
                <w:color w:val="000000"/>
                <w:kern w:val="0"/>
                <w:szCs w:val="21"/>
              </w:rPr>
              <w:t>元以下的罚款。</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t> </w:t>
      </w:r>
    </w:p>
    <w:tbl>
      <w:tblPr>
        <w:tblW w:w="13800" w:type="dxa"/>
        <w:tblCellMar>
          <w:top w:w="15" w:type="dxa"/>
          <w:left w:w="15" w:type="dxa"/>
          <w:bottom w:w="15" w:type="dxa"/>
          <w:right w:w="15" w:type="dxa"/>
        </w:tblCellMar>
        <w:tblLook w:val="04A0"/>
      </w:tblPr>
      <w:tblGrid>
        <w:gridCol w:w="705"/>
        <w:gridCol w:w="1935"/>
        <w:gridCol w:w="3075"/>
        <w:gridCol w:w="8085"/>
      </w:tblGrid>
      <w:tr w:rsidR="00CE0190" w:rsidRPr="00CE0190" w:rsidTr="00CE0190">
        <w:trPr>
          <w:trHeight w:val="4815"/>
        </w:trPr>
        <w:tc>
          <w:tcPr>
            <w:tcW w:w="70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6</w:t>
            </w:r>
          </w:p>
        </w:tc>
        <w:tc>
          <w:tcPr>
            <w:tcW w:w="193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眼镜制配者使用属于非强制检定的计量器具，</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未按照规定定期检定</w:t>
            </w:r>
          </w:p>
        </w:tc>
        <w:tc>
          <w:tcPr>
            <w:tcW w:w="307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经发现后主动送检；</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实际使用的计量器具经检定合格；</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违法经营时间较短。</w:t>
            </w:r>
          </w:p>
        </w:tc>
        <w:tc>
          <w:tcPr>
            <w:tcW w:w="808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眼镜制配计量监督管理办法》第四条第三项眼镜制配者应当遵守以下规定：（三）使用属于强制检定的计量器具必须按照规定登记造册，报当地县级市场监督管理部门备案，并向其指定的计量检定机构申请周期检定。当地不能检定的，向上一级市场监督管理部门指定的计量检定机构申请周期检定。</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处罚依据：《眼镜制配计量监督管理办法》第九条第一项眼镜制配者违反本办法第四条有关规定，应当按照下列规定进行处罚</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（一）使用属于强制检定的计量器具，未按照规定申请检定或者超过检定周期继续使用的，责令停止使用，可以并处</w:t>
            </w:r>
            <w:r w:rsidRPr="00CE0190">
              <w:rPr>
                <w:rFonts w:ascii="Arial" w:eastAsia="宋体" w:hAnsi="Arial" w:cs="Arial"/>
                <w:color w:val="000000"/>
                <w:kern w:val="0"/>
                <w:szCs w:val="21"/>
              </w:rPr>
              <w:t xml:space="preserve"> 1000 </w:t>
            </w:r>
            <w:r w:rsidRPr="00CE0190">
              <w:rPr>
                <w:rFonts w:ascii="Arial" w:eastAsia="宋体" w:hAnsi="Arial" w:cs="Arial"/>
                <w:color w:val="000000"/>
                <w:kern w:val="0"/>
                <w:szCs w:val="21"/>
              </w:rPr>
              <w:t>元以下罚款；使用属于强制检定的计量器具，经检定不合格继续使用的，责令停止使用，可以并处</w:t>
            </w:r>
            <w:r w:rsidRPr="00CE0190">
              <w:rPr>
                <w:rFonts w:ascii="Arial" w:eastAsia="宋体" w:hAnsi="Arial" w:cs="Arial"/>
                <w:color w:val="000000"/>
                <w:kern w:val="0"/>
                <w:szCs w:val="21"/>
              </w:rPr>
              <w:t xml:space="preserve"> 2000 </w:t>
            </w:r>
            <w:r w:rsidRPr="00CE0190">
              <w:rPr>
                <w:rFonts w:ascii="Arial" w:eastAsia="宋体" w:hAnsi="Arial" w:cs="Arial"/>
                <w:color w:val="000000"/>
                <w:kern w:val="0"/>
                <w:szCs w:val="21"/>
              </w:rPr>
              <w:t>元以下罚款；使用属于非强制检定的计量器具，未按照规定定期检定以及经检定不合格继续使用的，责令停止使用，可以并处</w:t>
            </w:r>
            <w:r w:rsidRPr="00CE0190">
              <w:rPr>
                <w:rFonts w:ascii="Arial" w:eastAsia="宋体" w:hAnsi="Arial" w:cs="Arial"/>
                <w:color w:val="000000"/>
                <w:kern w:val="0"/>
                <w:szCs w:val="21"/>
              </w:rPr>
              <w:t xml:space="preserve"> 1000 </w:t>
            </w:r>
            <w:r w:rsidRPr="00CE0190">
              <w:rPr>
                <w:rFonts w:ascii="Arial" w:eastAsia="宋体" w:hAnsi="Arial" w:cs="Arial"/>
                <w:color w:val="000000"/>
                <w:kern w:val="0"/>
                <w:szCs w:val="21"/>
              </w:rPr>
              <w:t>元以下罚款。</w:t>
            </w:r>
          </w:p>
        </w:tc>
      </w:tr>
      <w:tr w:rsidR="00CE0190" w:rsidRPr="00CE0190" w:rsidTr="00CE0190">
        <w:trPr>
          <w:trHeight w:val="2955"/>
        </w:trPr>
        <w:tc>
          <w:tcPr>
            <w:tcW w:w="705" w:type="dxa"/>
            <w:tcBorders>
              <w:top w:val="nil"/>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7</w:t>
            </w:r>
          </w:p>
        </w:tc>
        <w:tc>
          <w:tcPr>
            <w:tcW w:w="1935" w:type="dxa"/>
            <w:tcBorders>
              <w:top w:val="nil"/>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集贸市场入场经营者未对配置和使用的计量器具进行维护和管理</w:t>
            </w:r>
          </w:p>
        </w:tc>
        <w:tc>
          <w:tcPr>
            <w:tcW w:w="3075" w:type="dxa"/>
            <w:tcBorders>
              <w:top w:val="nil"/>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085" w:type="dxa"/>
            <w:tcBorders>
              <w:top w:val="nil"/>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定性依据：《集贸市场计量监督管理办法》第六条第二项经营者应当做到：（二）对配置和使用的计量器具进行维护和管理，定期接受市场监督管理部门指定的法定计量检定机构对计量器具的强制检定。</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处罚依据：《集贸市场计量监督管理办法》第十二条第一款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经营者违反本办法第六条第（二）项规定的，责令其停止使用，可并处以</w:t>
            </w:r>
            <w:r w:rsidRPr="00CE0190">
              <w:rPr>
                <w:rFonts w:ascii="Arial" w:eastAsia="宋体" w:hAnsi="Arial" w:cs="Arial"/>
                <w:color w:val="000000"/>
                <w:kern w:val="0"/>
                <w:szCs w:val="21"/>
              </w:rPr>
              <w:t xml:space="preserve"> 1000 </w:t>
            </w:r>
            <w:r w:rsidRPr="00CE0190">
              <w:rPr>
                <w:rFonts w:ascii="Arial" w:eastAsia="宋体" w:hAnsi="Arial" w:cs="Arial"/>
                <w:color w:val="000000"/>
                <w:kern w:val="0"/>
                <w:szCs w:val="21"/>
              </w:rPr>
              <w:t>元以下的罚款。</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t> </w:t>
      </w:r>
    </w:p>
    <w:tbl>
      <w:tblPr>
        <w:tblW w:w="14130" w:type="dxa"/>
        <w:tblCellMar>
          <w:top w:w="15" w:type="dxa"/>
          <w:left w:w="15" w:type="dxa"/>
          <w:bottom w:w="15" w:type="dxa"/>
          <w:right w:w="15" w:type="dxa"/>
        </w:tblCellMar>
        <w:tblLook w:val="04A0"/>
      </w:tblPr>
      <w:tblGrid>
        <w:gridCol w:w="720"/>
        <w:gridCol w:w="1890"/>
        <w:gridCol w:w="3240"/>
        <w:gridCol w:w="8280"/>
      </w:tblGrid>
      <w:tr w:rsidR="00CE0190" w:rsidRPr="00CE0190" w:rsidTr="00CE0190">
        <w:trPr>
          <w:trHeight w:val="4965"/>
        </w:trPr>
        <w:tc>
          <w:tcPr>
            <w:tcW w:w="72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8</w:t>
            </w:r>
          </w:p>
        </w:tc>
        <w:tc>
          <w:tcPr>
            <w:tcW w:w="189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使用未经定期检验的特种设备</w:t>
            </w:r>
          </w:p>
        </w:tc>
        <w:tc>
          <w:tcPr>
            <w:tcW w:w="324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在检验有效期届满前已向检验机构申请检验；</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在检验有效期届满后、检验机构出具检验合格报告前，因生产工艺的连续或公众生活所需、采取必要的安全保障措施后，继续使用时间较短；</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没有造成危害后果。</w:t>
            </w:r>
          </w:p>
        </w:tc>
        <w:tc>
          <w:tcPr>
            <w:tcW w:w="828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定性依据：《中华人民共和国特种设备安全法》第四十条特种设备使用单位应当按照安全技术规范的要求，在检验合格有效期届满前一个月向特种设备检验机构提出定期检验要求。</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特种设备检验机构接到定期检验要求后，应当按照安全技术规范的要求及时进行安全性能检验。特种设备使用单位应当将定期检验标志置于该特种设备的显著位置。</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未经定期检验或者检验不合格的特种设备，不得继续使用。</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处罚依据：《中华人民共和国特种设备安全法》第八十四条第一项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法规定，特种设备使用单位有下列行为之一的，责令停止使用有关特种设备，处三万元以上三十万元以下罚款：（一）使用未取得许可生产，未经检验或者检验不合格的特种设备，或者国家明令淘汰、已经报废的特种设备的；</w:t>
            </w:r>
          </w:p>
        </w:tc>
      </w:tr>
      <w:tr w:rsidR="00CE0190" w:rsidRPr="00CE0190" w:rsidTr="00CE0190">
        <w:trPr>
          <w:trHeight w:val="2895"/>
        </w:trPr>
        <w:tc>
          <w:tcPr>
            <w:tcW w:w="72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9</w:t>
            </w:r>
          </w:p>
        </w:tc>
        <w:tc>
          <w:tcPr>
            <w:tcW w:w="189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未经设立登记从事经营活动</w:t>
            </w:r>
          </w:p>
        </w:tc>
        <w:tc>
          <w:tcPr>
            <w:tcW w:w="324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同时具备以下条件，不予没收违法所得：</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从事经营活动时间较短；</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未造成危害后果。</w:t>
            </w:r>
          </w:p>
        </w:tc>
        <w:tc>
          <w:tcPr>
            <w:tcW w:w="828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定性依据：《市场主体登记管理条例》第三条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市场主体应当依照本条例办理登记。未经登记，不得以市场主体名义从事经营活动。法律、行政法规规定无需办理登记的除外。市场主体登记包括设立登记、变更登记和注销登记。</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处罚依据：《市场主体登记管理条例》第四十三条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未经设立登记从事经营活动的，由登记机关责令改正，没收违法所得；拒不改正的，处</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万元以上</w:t>
            </w:r>
            <w:r w:rsidRPr="00CE0190">
              <w:rPr>
                <w:rFonts w:ascii="Arial" w:eastAsia="宋体" w:hAnsi="Arial" w:cs="Arial"/>
                <w:color w:val="000000"/>
                <w:kern w:val="0"/>
                <w:szCs w:val="21"/>
              </w:rPr>
              <w:t xml:space="preserve"> 10 </w:t>
            </w:r>
            <w:r w:rsidRPr="00CE0190">
              <w:rPr>
                <w:rFonts w:ascii="Arial" w:eastAsia="宋体" w:hAnsi="Arial" w:cs="Arial"/>
                <w:color w:val="000000"/>
                <w:kern w:val="0"/>
                <w:szCs w:val="21"/>
              </w:rPr>
              <w:t>万元以下的罚款；情节严重的，依法责令关闭停业，并处</w:t>
            </w:r>
            <w:r w:rsidRPr="00CE0190">
              <w:rPr>
                <w:rFonts w:ascii="Arial" w:eastAsia="宋体" w:hAnsi="Arial" w:cs="Arial"/>
                <w:color w:val="000000"/>
                <w:kern w:val="0"/>
                <w:szCs w:val="21"/>
              </w:rPr>
              <w:t xml:space="preserve"> 10 </w:t>
            </w:r>
            <w:r w:rsidRPr="00CE0190">
              <w:rPr>
                <w:rFonts w:ascii="Arial" w:eastAsia="宋体" w:hAnsi="Arial" w:cs="Arial"/>
                <w:color w:val="000000"/>
                <w:kern w:val="0"/>
                <w:szCs w:val="21"/>
              </w:rPr>
              <w:t>万元以上</w:t>
            </w:r>
            <w:r w:rsidRPr="00CE0190">
              <w:rPr>
                <w:rFonts w:ascii="Arial" w:eastAsia="宋体" w:hAnsi="Arial" w:cs="Arial"/>
                <w:color w:val="000000"/>
                <w:kern w:val="0"/>
                <w:szCs w:val="21"/>
              </w:rPr>
              <w:t xml:space="preserve"> 50 </w:t>
            </w:r>
            <w:r w:rsidRPr="00CE0190">
              <w:rPr>
                <w:rFonts w:ascii="Arial" w:eastAsia="宋体" w:hAnsi="Arial" w:cs="Arial"/>
                <w:color w:val="000000"/>
                <w:kern w:val="0"/>
                <w:szCs w:val="21"/>
              </w:rPr>
              <w:t>万元以下的罚款。</w:t>
            </w:r>
          </w:p>
        </w:tc>
      </w:tr>
      <w:tr w:rsidR="00CE0190" w:rsidRPr="00CE0190" w:rsidTr="00CE0190">
        <w:trPr>
          <w:trHeight w:val="2790"/>
        </w:trPr>
        <w:tc>
          <w:tcPr>
            <w:tcW w:w="72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10</w:t>
            </w:r>
          </w:p>
        </w:tc>
        <w:tc>
          <w:tcPr>
            <w:tcW w:w="189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市场主体未按照法律、行政法规规定的期限公示或者报送年度报告</w:t>
            </w:r>
          </w:p>
        </w:tc>
        <w:tc>
          <w:tcPr>
            <w:tcW w:w="324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没有造成危害后果。</w:t>
            </w:r>
          </w:p>
        </w:tc>
        <w:tc>
          <w:tcPr>
            <w:tcW w:w="828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定性依据：《市场主体登记管理条例实施细则》第六十三条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市场主体应当于每年</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月</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日至</w:t>
            </w:r>
            <w:r w:rsidRPr="00CE0190">
              <w:rPr>
                <w:rFonts w:ascii="Arial" w:eastAsia="宋体" w:hAnsi="Arial" w:cs="Arial"/>
                <w:color w:val="000000"/>
                <w:kern w:val="0"/>
                <w:szCs w:val="21"/>
              </w:rPr>
              <w:t xml:space="preserve"> 6 </w:t>
            </w:r>
            <w:r w:rsidRPr="00CE0190">
              <w:rPr>
                <w:rFonts w:ascii="Arial" w:eastAsia="宋体" w:hAnsi="Arial" w:cs="Arial"/>
                <w:color w:val="000000"/>
                <w:kern w:val="0"/>
                <w:szCs w:val="21"/>
              </w:rPr>
              <w:t>月</w:t>
            </w:r>
            <w:r w:rsidRPr="00CE0190">
              <w:rPr>
                <w:rFonts w:ascii="Arial" w:eastAsia="宋体" w:hAnsi="Arial" w:cs="Arial"/>
                <w:color w:val="000000"/>
                <w:kern w:val="0"/>
                <w:szCs w:val="21"/>
              </w:rPr>
              <w:t xml:space="preserve"> 30 </w:t>
            </w:r>
            <w:r w:rsidRPr="00CE0190">
              <w:rPr>
                <w:rFonts w:ascii="Arial" w:eastAsia="宋体" w:hAnsi="Arial" w:cs="Arial"/>
                <w:color w:val="000000"/>
                <w:kern w:val="0"/>
                <w:szCs w:val="21"/>
              </w:rPr>
              <w:t>日，通过国家企业信用信息公示系统报送上一年度年度报告，并向社会公示。个体工商户可以通过纸质方式报送年度报告，并自主选择年度报告内容是否向社会公示。歇业的市场主体应当按时公示年度报告。</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处罚依据：《市场主体登记管理条例实施细则》第七十条市场主体未按照法律、行政法规规定的期限公示或者报送年度报告的，由登记机关列入经营异常名录，可以处</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万元以下的罚款。</w:t>
            </w:r>
          </w:p>
        </w:tc>
      </w:tr>
      <w:tr w:rsidR="00CE0190" w:rsidRPr="00CE0190" w:rsidTr="00CE0190">
        <w:trPr>
          <w:trHeight w:val="2490"/>
        </w:trPr>
        <w:tc>
          <w:tcPr>
            <w:tcW w:w="72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11</w:t>
            </w:r>
          </w:p>
        </w:tc>
        <w:tc>
          <w:tcPr>
            <w:tcW w:w="189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法律、行政法规规定必须使用注册商标的商品未经核准注册商标在市场销售</w:t>
            </w:r>
          </w:p>
        </w:tc>
        <w:tc>
          <w:tcPr>
            <w:tcW w:w="324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违法所得较少，危害后果轻微；</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tc>
        <w:tc>
          <w:tcPr>
            <w:tcW w:w="828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定性依据：《商标法》第六条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法律、行政法规规定必须使用注册商标的商品，必须申请商标注册，未经核准注册的，不得在市场销售。</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处罚依据：《商标法》第五十一条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r>
      <w:tr w:rsidR="00CE0190" w:rsidRPr="00CE0190" w:rsidTr="00CE0190">
        <w:trPr>
          <w:trHeight w:val="2790"/>
        </w:trPr>
        <w:tc>
          <w:tcPr>
            <w:tcW w:w="72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12</w:t>
            </w:r>
          </w:p>
        </w:tc>
        <w:tc>
          <w:tcPr>
            <w:tcW w:w="189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商标印制及出入库未按要求存档备查</w:t>
            </w:r>
          </w:p>
        </w:tc>
        <w:tc>
          <w:tcPr>
            <w:tcW w:w="324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28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定性依据：《商标印制管理办法》第十条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商标印制档案及商标标识出入库台帐应当存档备查，存查期为两年。</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处罚依据：《商标印制管理办法》第十一条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 </w:t>
      </w:r>
    </w:p>
    <w:tbl>
      <w:tblPr>
        <w:tblW w:w="14130" w:type="dxa"/>
        <w:tblCellMar>
          <w:top w:w="15" w:type="dxa"/>
          <w:left w:w="15" w:type="dxa"/>
          <w:bottom w:w="15" w:type="dxa"/>
          <w:right w:w="15" w:type="dxa"/>
        </w:tblCellMar>
        <w:tblLook w:val="04A0"/>
      </w:tblPr>
      <w:tblGrid>
        <w:gridCol w:w="720"/>
        <w:gridCol w:w="1890"/>
        <w:gridCol w:w="3240"/>
        <w:gridCol w:w="8280"/>
      </w:tblGrid>
      <w:tr w:rsidR="00CE0190" w:rsidRPr="00CE0190" w:rsidTr="00CE0190">
        <w:trPr>
          <w:trHeight w:val="3105"/>
        </w:trPr>
        <w:tc>
          <w:tcPr>
            <w:tcW w:w="72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13</w:t>
            </w:r>
          </w:p>
        </w:tc>
        <w:tc>
          <w:tcPr>
            <w:tcW w:w="189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获得</w:t>
            </w:r>
            <w:r w:rsidRPr="00CE0190">
              <w:rPr>
                <w:rFonts w:ascii="Arial" w:eastAsia="宋体" w:hAnsi="Arial" w:cs="Arial"/>
                <w:color w:val="000000"/>
                <w:kern w:val="0"/>
                <w:szCs w:val="21"/>
              </w:rPr>
              <w:t>“</w:t>
            </w:r>
            <w:r w:rsidRPr="00CE0190">
              <w:rPr>
                <w:rFonts w:ascii="Arial" w:eastAsia="宋体" w:hAnsi="Arial" w:cs="Arial"/>
                <w:color w:val="000000"/>
                <w:kern w:val="0"/>
                <w:szCs w:val="21"/>
              </w:rPr>
              <w:t>驰名商标</w:t>
            </w:r>
            <w:r w:rsidRPr="00CE0190">
              <w:rPr>
                <w:rFonts w:ascii="Arial" w:eastAsia="宋体" w:hAnsi="Arial" w:cs="Arial"/>
                <w:color w:val="000000"/>
                <w:kern w:val="0"/>
                <w:szCs w:val="21"/>
              </w:rPr>
              <w:t>”</w:t>
            </w:r>
            <w:r w:rsidRPr="00CE0190">
              <w:rPr>
                <w:rFonts w:ascii="Arial" w:eastAsia="宋体" w:hAnsi="Arial" w:cs="Arial"/>
                <w:color w:val="000000"/>
                <w:kern w:val="0"/>
                <w:szCs w:val="21"/>
              </w:rPr>
              <w:t>认定或获保护记录，将</w:t>
            </w:r>
            <w:r w:rsidRPr="00CE0190">
              <w:rPr>
                <w:rFonts w:ascii="Arial" w:eastAsia="宋体" w:hAnsi="Arial" w:cs="Arial"/>
                <w:color w:val="000000"/>
                <w:kern w:val="0"/>
                <w:szCs w:val="21"/>
              </w:rPr>
              <w:t>“</w:t>
            </w:r>
            <w:r w:rsidRPr="00CE0190">
              <w:rPr>
                <w:rFonts w:ascii="Arial" w:eastAsia="宋体" w:hAnsi="Arial" w:cs="Arial"/>
                <w:color w:val="000000"/>
                <w:kern w:val="0"/>
                <w:szCs w:val="21"/>
              </w:rPr>
              <w:t>驰名商标</w:t>
            </w:r>
            <w:r w:rsidRPr="00CE0190">
              <w:rPr>
                <w:rFonts w:ascii="Arial" w:eastAsia="宋体" w:hAnsi="Arial" w:cs="Arial"/>
                <w:color w:val="000000"/>
                <w:kern w:val="0"/>
                <w:szCs w:val="21"/>
              </w:rPr>
              <w:t>”</w:t>
            </w:r>
            <w:r w:rsidRPr="00CE0190">
              <w:rPr>
                <w:rFonts w:ascii="Arial" w:eastAsia="宋体" w:hAnsi="Arial" w:cs="Arial"/>
                <w:color w:val="000000"/>
                <w:kern w:val="0"/>
                <w:szCs w:val="21"/>
              </w:rPr>
              <w:t>字样用于商品、商品包装或者容器上，</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或者用于广告宣传、展览以及其他商业活动中</w:t>
            </w:r>
          </w:p>
        </w:tc>
        <w:tc>
          <w:tcPr>
            <w:tcW w:w="324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曾获得</w:t>
            </w:r>
            <w:r w:rsidRPr="00CE0190">
              <w:rPr>
                <w:rFonts w:ascii="Arial" w:eastAsia="宋体" w:hAnsi="Arial" w:cs="Arial"/>
                <w:color w:val="000000"/>
                <w:kern w:val="0"/>
                <w:szCs w:val="21"/>
              </w:rPr>
              <w:t>“</w:t>
            </w:r>
            <w:r w:rsidRPr="00CE0190">
              <w:rPr>
                <w:rFonts w:ascii="Arial" w:eastAsia="宋体" w:hAnsi="Arial" w:cs="Arial"/>
                <w:color w:val="000000"/>
                <w:kern w:val="0"/>
                <w:szCs w:val="21"/>
              </w:rPr>
              <w:t>驰名商标</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认定或获保护记录，在其经营场所或者自有媒体未突出使用</w:t>
            </w:r>
            <w:r w:rsidRPr="00CE0190">
              <w:rPr>
                <w:rFonts w:ascii="Arial" w:eastAsia="宋体" w:hAnsi="Arial" w:cs="Arial"/>
                <w:color w:val="000000"/>
                <w:kern w:val="0"/>
                <w:szCs w:val="21"/>
              </w:rPr>
              <w:t>“</w:t>
            </w:r>
            <w:r w:rsidRPr="00CE0190">
              <w:rPr>
                <w:rFonts w:ascii="Arial" w:eastAsia="宋体" w:hAnsi="Arial" w:cs="Arial"/>
                <w:color w:val="000000"/>
                <w:kern w:val="0"/>
                <w:szCs w:val="21"/>
              </w:rPr>
              <w:t>驰名商标</w:t>
            </w:r>
            <w:r w:rsidRPr="00CE0190">
              <w:rPr>
                <w:rFonts w:ascii="Arial" w:eastAsia="宋体" w:hAnsi="Arial" w:cs="Arial"/>
                <w:color w:val="000000"/>
                <w:kern w:val="0"/>
                <w:szCs w:val="21"/>
              </w:rPr>
              <w:t>”</w:t>
            </w:r>
            <w:r w:rsidRPr="00CE0190">
              <w:rPr>
                <w:rFonts w:ascii="Arial" w:eastAsia="宋体" w:hAnsi="Arial" w:cs="Arial"/>
                <w:color w:val="000000"/>
                <w:kern w:val="0"/>
                <w:szCs w:val="21"/>
              </w:rPr>
              <w:t>字样；</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tc>
        <w:tc>
          <w:tcPr>
            <w:tcW w:w="828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定性依据：《商标法》第十四条第五款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生产、经营者不得将</w:t>
            </w:r>
            <w:r w:rsidRPr="00CE0190">
              <w:rPr>
                <w:rFonts w:ascii="Arial" w:eastAsia="宋体" w:hAnsi="Arial" w:cs="Arial"/>
                <w:color w:val="000000"/>
                <w:kern w:val="0"/>
                <w:szCs w:val="21"/>
              </w:rPr>
              <w:t>“</w:t>
            </w:r>
            <w:r w:rsidRPr="00CE0190">
              <w:rPr>
                <w:rFonts w:ascii="Arial" w:eastAsia="宋体" w:hAnsi="Arial" w:cs="Arial"/>
                <w:color w:val="000000"/>
                <w:kern w:val="0"/>
                <w:szCs w:val="21"/>
              </w:rPr>
              <w:t>驰名商标</w:t>
            </w:r>
            <w:r w:rsidRPr="00CE0190">
              <w:rPr>
                <w:rFonts w:ascii="Arial" w:eastAsia="宋体" w:hAnsi="Arial" w:cs="Arial"/>
                <w:color w:val="000000"/>
                <w:kern w:val="0"/>
                <w:szCs w:val="21"/>
              </w:rPr>
              <w:t>”</w:t>
            </w:r>
            <w:r w:rsidRPr="00CE0190">
              <w:rPr>
                <w:rFonts w:ascii="Arial" w:eastAsia="宋体" w:hAnsi="Arial" w:cs="Arial"/>
                <w:color w:val="000000"/>
                <w:kern w:val="0"/>
                <w:szCs w:val="21"/>
              </w:rPr>
              <w:t>字样用于商品、商品包装或者容器上，</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或者用于广告宣传、展览以及其他商业活动中。</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处罚依据：《商标法》第五十三条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违反本法第十四条第五款规定的，由地方工商行政管理部门责令改正，处十万元罚款。</w:t>
            </w:r>
          </w:p>
        </w:tc>
      </w:tr>
      <w:tr w:rsidR="00CE0190" w:rsidRPr="00CE0190" w:rsidTr="00CE0190">
        <w:trPr>
          <w:trHeight w:val="3495"/>
        </w:trPr>
        <w:tc>
          <w:tcPr>
            <w:tcW w:w="72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14</w:t>
            </w:r>
          </w:p>
        </w:tc>
        <w:tc>
          <w:tcPr>
            <w:tcW w:w="189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未在经营场所和网站、网店首页的显著位置标明真实名称和标记</w:t>
            </w:r>
          </w:p>
        </w:tc>
        <w:tc>
          <w:tcPr>
            <w:tcW w:w="324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28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定性依据：《江苏省消费者权益保护条例》第十条第一款经营者应当在经营场所和网站、网店首页的显著位置标明其真实名称和标记。标明经营者名称的位置、字体、颜色等，应当便于识别。</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处罚依据：《江苏省消费者权益保护条例》第六十一条第二项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经营者等有下列情形之一的，由市场监督管理部门或者其他有关行政部门责令改正，可以根据情节单处或者并处警告、五千元以上五万元以下的罚款；情节严重的，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责令停业整顿：（二）违反第十条第一款规定，未按规定在显著位置标明真实名称和标记的。</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t> </w:t>
      </w:r>
    </w:p>
    <w:tbl>
      <w:tblPr>
        <w:tblW w:w="14130" w:type="dxa"/>
        <w:tblCellMar>
          <w:top w:w="15" w:type="dxa"/>
          <w:left w:w="15" w:type="dxa"/>
          <w:bottom w:w="15" w:type="dxa"/>
          <w:right w:w="15" w:type="dxa"/>
        </w:tblCellMar>
        <w:tblLook w:val="04A0"/>
      </w:tblPr>
      <w:tblGrid>
        <w:gridCol w:w="720"/>
        <w:gridCol w:w="2610"/>
        <w:gridCol w:w="2700"/>
        <w:gridCol w:w="8100"/>
      </w:tblGrid>
      <w:tr w:rsidR="00CE0190" w:rsidRPr="00CE0190" w:rsidTr="00CE0190">
        <w:trPr>
          <w:trHeight w:val="3405"/>
        </w:trPr>
        <w:tc>
          <w:tcPr>
            <w:tcW w:w="72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15</w:t>
            </w:r>
          </w:p>
        </w:tc>
        <w:tc>
          <w:tcPr>
            <w:tcW w:w="261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未出具发票等购货凭证、服务单据或者收费清单</w:t>
            </w:r>
          </w:p>
        </w:tc>
        <w:tc>
          <w:tcPr>
            <w:tcW w:w="270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10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定性依据：《江苏省消费者权益保护条例》第十四条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经营者提供商品或者服务，应当按照国家有关规定或者商业惯例，向消费者出具发票等购货凭证、服务单据；征得消费者同意后，可以电子化形式出具。消费者要求提供购货凭证、服务单据以外的收费清单的，经营者应当提供。</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处罚依据：《江苏省消费者权益保护条例》第六十一条第四项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经营者等有下列情形之一的，由市场监督管理部门或者其他有关行政部门责令改正，可以根据情节单处或者并处警告、五千元以上五万元以下的罚款；情节严重的，责令停业整顿：（四）违反第十四条规定，未按照国家有关规定、商业惯例和消费者要求，出具发票等购货凭证、服务单据或者收费清单的。</w:t>
            </w:r>
          </w:p>
        </w:tc>
      </w:tr>
      <w:tr w:rsidR="00CE0190" w:rsidRPr="00CE0190" w:rsidTr="00CE0190">
        <w:trPr>
          <w:trHeight w:val="4200"/>
        </w:trPr>
        <w:tc>
          <w:tcPr>
            <w:tcW w:w="72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16</w:t>
            </w:r>
          </w:p>
        </w:tc>
        <w:tc>
          <w:tcPr>
            <w:tcW w:w="261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未经显著方式明示收取费用或者未提供符合卫生条件的免费餐具供消费者选择</w:t>
            </w:r>
          </w:p>
        </w:tc>
        <w:tc>
          <w:tcPr>
            <w:tcW w:w="270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10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定性依据：《江苏省消费者权益保护条例》第三十五条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餐饮业经营者应当以显著方式向消费者明示所提供商品和服务项目的价格、数量和规格。未事先明示告知的，不得收取费用。</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餐饮业经营者应当提供符合卫生标准的餐具，使用集中消毒套装收费餐具的经营者应当同时提供免费餐具供消费者选择。</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处罚依据：《江苏省消费者权益保护条例》第六十五条第二项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经营者有下列情形之一，法律、法规对处罚机关和处罚方式已有规定的，从其规定；法律、法规未作规定的，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由市场监督管理部门或者其他有关行政部门责令改正，没收违法所得，可以并处五千元以上五万元以下的罚款；情节严重的，处以五万元以上十万元以下的罚款，责令停业整顿：（二）违反第三十五条规定，未经显著方式明示收取费用或者未提供符合卫生条件的免费餐具供消费者选择的；</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t> </w:t>
      </w:r>
    </w:p>
    <w:tbl>
      <w:tblPr>
        <w:tblW w:w="14130" w:type="dxa"/>
        <w:tblCellMar>
          <w:top w:w="15" w:type="dxa"/>
          <w:left w:w="15" w:type="dxa"/>
          <w:bottom w:w="15" w:type="dxa"/>
          <w:right w:w="15" w:type="dxa"/>
        </w:tblCellMar>
        <w:tblLook w:val="04A0"/>
      </w:tblPr>
      <w:tblGrid>
        <w:gridCol w:w="720"/>
        <w:gridCol w:w="2610"/>
        <w:gridCol w:w="2700"/>
        <w:gridCol w:w="8100"/>
      </w:tblGrid>
      <w:tr w:rsidR="00CE0190" w:rsidRPr="00CE0190" w:rsidTr="00CE0190">
        <w:trPr>
          <w:trHeight w:val="4650"/>
        </w:trPr>
        <w:tc>
          <w:tcPr>
            <w:tcW w:w="7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17</w:t>
            </w:r>
          </w:p>
        </w:tc>
        <w:tc>
          <w:tcPr>
            <w:tcW w:w="261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违法发布虚假广告</w:t>
            </w:r>
          </w:p>
        </w:tc>
        <w:tc>
          <w:tcPr>
            <w:tcW w:w="270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在自有经营场所或者互联网自媒体发布自有商品或者服务广告，广告影响力和影响范围较小；</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对市场秩序的扰乱程度较轻，对消费者欺骗、误导作用较小；</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5.</w:t>
            </w:r>
            <w:r w:rsidRPr="00CE0190">
              <w:rPr>
                <w:rFonts w:ascii="Arial" w:eastAsia="宋体" w:hAnsi="Arial" w:cs="Arial"/>
                <w:color w:val="000000"/>
                <w:kern w:val="0"/>
                <w:szCs w:val="21"/>
              </w:rPr>
              <w:t>持续时间较短，或浏览人数较少，或案涉商品或者服务经营额较少。</w:t>
            </w:r>
          </w:p>
        </w:tc>
        <w:tc>
          <w:tcPr>
            <w:tcW w:w="810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定性依据：《广告法》第四条第一款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广告不得含有虚假或者引人误解的内容，不得欺骗、误导消费者。</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第二十八条第一款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广告以虚假或者引人误解的内容欺骗、误导消费者的，构成虚假广告。</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处罚依据：《广告法》第五十五条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r>
      <w:tr w:rsidR="00CE0190" w:rsidRPr="00CE0190" w:rsidTr="00CE0190">
        <w:trPr>
          <w:trHeight w:val="3255"/>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18</w:t>
            </w:r>
          </w:p>
        </w:tc>
        <w:tc>
          <w:tcPr>
            <w:tcW w:w="261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广告未依法显著、清晰表示有关内容</w:t>
            </w:r>
          </w:p>
        </w:tc>
        <w:tc>
          <w:tcPr>
            <w:tcW w:w="27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对市场秩序的扰乱程度较轻，对消费者欺骗、误导作用较小。</w:t>
            </w:r>
          </w:p>
        </w:tc>
        <w:tc>
          <w:tcPr>
            <w:tcW w:w="81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定性依据：《广告法》第八条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广告中对商品的性能、功能、产地、用途、质量、成分、价格、生产者、有效期限、允诺等或者对服务的内容、提供者、形式、质量、价格、允诺等有表示的，应当准确、清楚、明白。广告中表明推销的商品或者服务附带赠送的，应当明示所附带赠送商品或者服务的品种、规格、数量、期限和方式。法律、行政法规规定广告中应当明示的内容，应当显著、清晰表示。</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处罚依据：《广告法》第五十九条第一款第一项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有下列行为之一的，由市场监督管理部门责令停止发布广告，对广告主处十万元以下的罚款：（一）广告内容违反本法第八条规定的。</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 </w:t>
      </w:r>
    </w:p>
    <w:tbl>
      <w:tblPr>
        <w:tblW w:w="14130" w:type="dxa"/>
        <w:tblCellMar>
          <w:top w:w="15" w:type="dxa"/>
          <w:left w:w="15" w:type="dxa"/>
          <w:bottom w:w="15" w:type="dxa"/>
          <w:right w:w="15" w:type="dxa"/>
        </w:tblCellMar>
        <w:tblLook w:val="04A0"/>
      </w:tblPr>
      <w:tblGrid>
        <w:gridCol w:w="720"/>
        <w:gridCol w:w="2610"/>
        <w:gridCol w:w="2700"/>
        <w:gridCol w:w="8100"/>
      </w:tblGrid>
      <w:tr w:rsidR="00CE0190" w:rsidRPr="00CE0190" w:rsidTr="00CE0190">
        <w:trPr>
          <w:trHeight w:val="2055"/>
        </w:trPr>
        <w:tc>
          <w:tcPr>
            <w:tcW w:w="72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19</w:t>
            </w:r>
          </w:p>
        </w:tc>
        <w:tc>
          <w:tcPr>
            <w:tcW w:w="261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广告引证内容合法有据，但未在广告中表明出处</w:t>
            </w:r>
          </w:p>
        </w:tc>
        <w:tc>
          <w:tcPr>
            <w:tcW w:w="270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10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定性依据：《广告法》第十一条第二款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广告使用数据、统计资料、调查结果、文摘、引用语等引证内容的，应当真实、准确，并表明出处。引证内容有适用范围和有效期限的，应当明确表示。</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处罚依据：《广告法》第五十九条第一款第二项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有下列行为之一的，由市场监督管理部门责令停止发布广告，对广告主处十万元以下的罚款：（二）广告引证内容违反本法第十一条规定的。</w:t>
            </w:r>
          </w:p>
        </w:tc>
      </w:tr>
      <w:tr w:rsidR="00CE0190" w:rsidRPr="00CE0190" w:rsidTr="00CE0190">
        <w:trPr>
          <w:trHeight w:val="1665"/>
        </w:trPr>
        <w:tc>
          <w:tcPr>
            <w:tcW w:w="72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20</w:t>
            </w:r>
          </w:p>
        </w:tc>
        <w:tc>
          <w:tcPr>
            <w:tcW w:w="261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广告中使用已经终止的专利</w:t>
            </w:r>
          </w:p>
        </w:tc>
        <w:tc>
          <w:tcPr>
            <w:tcW w:w="270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违法行为持续时间较短，危害后果轻微。</w:t>
            </w:r>
          </w:p>
        </w:tc>
        <w:tc>
          <w:tcPr>
            <w:tcW w:w="810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定性依据：《广告法》第十二条第三款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禁止使用未授予专利权的专利申请和已经终止、撤销、无效的专利作广告。</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处罚依据：《广告法》第五十九条第一款第三项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有下列行为之一的，由市场监督管理部门责令停止发布广告，对广告主处十万元以下的罚款：（三）涉及专利的广告违反本法第十二条规定的。</w:t>
            </w:r>
          </w:p>
        </w:tc>
      </w:tr>
      <w:tr w:rsidR="00CE0190" w:rsidRPr="00CE0190" w:rsidTr="00CE0190">
        <w:trPr>
          <w:trHeight w:val="1635"/>
        </w:trPr>
        <w:tc>
          <w:tcPr>
            <w:tcW w:w="72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21</w:t>
            </w:r>
          </w:p>
        </w:tc>
        <w:tc>
          <w:tcPr>
            <w:tcW w:w="2610" w:type="dxa"/>
            <w:tcBorders>
              <w:top w:val="nil"/>
              <w:left w:val="single" w:sz="6" w:space="0" w:color="000000"/>
              <w:bottom w:val="single" w:sz="6" w:space="0" w:color="000000"/>
              <w:right w:val="single" w:sz="6" w:space="0" w:color="000000"/>
            </w:tcBorders>
            <w:tcMar>
              <w:top w:w="0" w:type="dxa"/>
              <w:left w:w="90" w:type="dxa"/>
              <w:bottom w:w="0" w:type="dxa"/>
              <w:right w:w="90" w:type="dxa"/>
            </w:tcMa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广告经营者、广告发布者未按照国家有关规定建立、健全广告业务管理制度</w:t>
            </w:r>
          </w:p>
        </w:tc>
        <w:tc>
          <w:tcPr>
            <w:tcW w:w="2700" w:type="dxa"/>
            <w:tcBorders>
              <w:top w:val="nil"/>
              <w:left w:val="single" w:sz="6" w:space="0" w:color="000000"/>
              <w:bottom w:val="single" w:sz="6" w:space="0" w:color="000000"/>
              <w:right w:val="single" w:sz="6" w:space="0" w:color="000000"/>
            </w:tcBorders>
            <w:tcMar>
              <w:top w:w="0" w:type="dxa"/>
              <w:left w:w="90" w:type="dxa"/>
              <w:bottom w:w="0" w:type="dxa"/>
              <w:right w:w="9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10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定性依据：《广告法》第三十四条第一款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广告经营者、广告发布者应当按照国家有关规定，建立、健全广告业务的承接登记、审核、档案管理制度。</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处罚依据：《广告法》第六十条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违反本法第三十四条规定，广告经营者、广告发布者未按照国家有关规定建立、健全广告业务管理制度的，由市场监督管理部门责令改正，可以处五万元以下的罚款。</w:t>
            </w:r>
          </w:p>
        </w:tc>
      </w:tr>
      <w:tr w:rsidR="00CE0190" w:rsidRPr="00CE0190" w:rsidTr="00CE0190">
        <w:trPr>
          <w:trHeight w:val="2325"/>
        </w:trPr>
        <w:tc>
          <w:tcPr>
            <w:tcW w:w="72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22</w:t>
            </w:r>
          </w:p>
        </w:tc>
        <w:tc>
          <w:tcPr>
            <w:tcW w:w="2610" w:type="dxa"/>
            <w:tcBorders>
              <w:top w:val="nil"/>
              <w:left w:val="single" w:sz="6" w:space="0" w:color="000000"/>
              <w:bottom w:val="single" w:sz="6" w:space="0" w:color="000000"/>
              <w:right w:val="single" w:sz="6" w:space="0" w:color="000000"/>
            </w:tcBorders>
            <w:tcMar>
              <w:top w:w="0" w:type="dxa"/>
              <w:left w:w="90" w:type="dxa"/>
              <w:bottom w:w="0" w:type="dxa"/>
              <w:right w:w="9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利用互联网发布广告，</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未显著标明关闭标志，</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确保一键关闭</w:t>
            </w:r>
          </w:p>
        </w:tc>
        <w:tc>
          <w:tcPr>
            <w:tcW w:w="270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10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定性依据：《广告法》第四十四条第二款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利用互联网发布、发送广告，不得影响用户正常使用网络。在互联网页面以弹出等形式发布的广告，应当显著标明关闭标志，确保一键关闭。</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处罚依据：《广告法》第六十二条第二款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违反本法第四十四条第二款规定，利用互联网发布广告，未显著标明关闭标志，确保一键关闭的，由市场监督管理部门责令改正，对广告主处五千元以上三万元以下的罚款。</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 </w:t>
      </w:r>
    </w:p>
    <w:tbl>
      <w:tblPr>
        <w:tblW w:w="13980" w:type="dxa"/>
        <w:tblCellMar>
          <w:top w:w="15" w:type="dxa"/>
          <w:left w:w="15" w:type="dxa"/>
          <w:bottom w:w="15" w:type="dxa"/>
          <w:right w:w="15" w:type="dxa"/>
        </w:tblCellMar>
        <w:tblLook w:val="04A0"/>
      </w:tblPr>
      <w:tblGrid>
        <w:gridCol w:w="721"/>
        <w:gridCol w:w="2087"/>
        <w:gridCol w:w="3063"/>
        <w:gridCol w:w="8109"/>
      </w:tblGrid>
      <w:tr w:rsidR="00CE0190" w:rsidRPr="00CE0190" w:rsidTr="00CE0190">
        <w:trPr>
          <w:trHeight w:val="2805"/>
        </w:trPr>
        <w:tc>
          <w:tcPr>
            <w:tcW w:w="7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23</w:t>
            </w:r>
          </w:p>
        </w:tc>
        <w:tc>
          <w:tcPr>
            <w:tcW w:w="2085"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通过大众传媒发布的广告未显著标明</w:t>
            </w:r>
            <w:r w:rsidRPr="00CE0190">
              <w:rPr>
                <w:rFonts w:ascii="Arial" w:eastAsia="宋体" w:hAnsi="Arial" w:cs="Arial"/>
                <w:color w:val="000000"/>
                <w:kern w:val="0"/>
                <w:szCs w:val="21"/>
              </w:rPr>
              <w:t>“</w:t>
            </w:r>
            <w:r w:rsidRPr="00CE0190">
              <w:rPr>
                <w:rFonts w:ascii="Arial" w:eastAsia="宋体" w:hAnsi="Arial" w:cs="Arial"/>
                <w:color w:val="000000"/>
                <w:kern w:val="0"/>
                <w:szCs w:val="21"/>
              </w:rPr>
              <w:t>广告</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字样</w:t>
            </w:r>
          </w:p>
        </w:tc>
        <w:tc>
          <w:tcPr>
            <w:tcW w:w="306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首次通过大众传播媒介发布；</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能够使消费者辨明其为广告；</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没有造成危害后果。</w:t>
            </w:r>
          </w:p>
        </w:tc>
        <w:tc>
          <w:tcPr>
            <w:tcW w:w="810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定性依据：《江苏省广告条例》第七条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广告应当具有可识别性，能够使消费者辨明其为广告。广播电台、电视台、报刊出版单位、互联网信息服务提供者等大众传播媒介发布的广告，应当显著标明</w:t>
            </w:r>
            <w:r w:rsidRPr="00CE0190">
              <w:rPr>
                <w:rFonts w:ascii="Arial" w:eastAsia="宋体" w:hAnsi="Arial" w:cs="Arial"/>
                <w:color w:val="000000"/>
                <w:kern w:val="0"/>
                <w:szCs w:val="21"/>
              </w:rPr>
              <w:t>“</w:t>
            </w:r>
            <w:r w:rsidRPr="00CE0190">
              <w:rPr>
                <w:rFonts w:ascii="Arial" w:eastAsia="宋体" w:hAnsi="Arial" w:cs="Arial"/>
                <w:color w:val="000000"/>
                <w:kern w:val="0"/>
                <w:szCs w:val="21"/>
              </w:rPr>
              <w:t>广告</w:t>
            </w:r>
            <w:r w:rsidRPr="00CE0190">
              <w:rPr>
                <w:rFonts w:ascii="Arial" w:eastAsia="宋体" w:hAnsi="Arial" w:cs="Arial"/>
                <w:color w:val="000000"/>
                <w:kern w:val="0"/>
                <w:szCs w:val="21"/>
              </w:rPr>
              <w:t>”</w:t>
            </w:r>
            <w:r w:rsidRPr="00CE0190">
              <w:rPr>
                <w:rFonts w:ascii="Arial" w:eastAsia="宋体" w:hAnsi="Arial" w:cs="Arial"/>
                <w:color w:val="000000"/>
                <w:kern w:val="0"/>
                <w:szCs w:val="21"/>
              </w:rPr>
              <w:t>。互联网付费搜索广告应当与自然搜索结果明显区分。</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处罚依据：《江苏省广告条例》第五十九条第二项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有下列情形之一，违法事实清楚，当场可以查实，且当事人及时改正，主动消除或者减轻危害后果的，依法从轻、减轻处罚；违法行为轻微并及时纠正，没有造成危害后果的，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依法不予处罚：（二）通过大众传播媒介首次发布的广告未显著标明</w:t>
            </w:r>
            <w:r w:rsidRPr="00CE0190">
              <w:rPr>
                <w:rFonts w:ascii="Arial" w:eastAsia="宋体" w:hAnsi="Arial" w:cs="Arial"/>
                <w:color w:val="000000"/>
                <w:kern w:val="0"/>
                <w:szCs w:val="21"/>
              </w:rPr>
              <w:t>“</w:t>
            </w:r>
            <w:r w:rsidRPr="00CE0190">
              <w:rPr>
                <w:rFonts w:ascii="Arial" w:eastAsia="宋体" w:hAnsi="Arial" w:cs="Arial"/>
                <w:color w:val="000000"/>
                <w:kern w:val="0"/>
                <w:szCs w:val="21"/>
              </w:rPr>
              <w:t>广告</w:t>
            </w:r>
            <w:r w:rsidRPr="00CE0190">
              <w:rPr>
                <w:rFonts w:ascii="Arial" w:eastAsia="宋体" w:hAnsi="Arial" w:cs="Arial"/>
                <w:color w:val="000000"/>
                <w:kern w:val="0"/>
                <w:szCs w:val="21"/>
              </w:rPr>
              <w:t>”</w:t>
            </w:r>
            <w:r w:rsidRPr="00CE0190">
              <w:rPr>
                <w:rFonts w:ascii="Arial" w:eastAsia="宋体" w:hAnsi="Arial" w:cs="Arial"/>
                <w:color w:val="000000"/>
                <w:kern w:val="0"/>
                <w:szCs w:val="21"/>
              </w:rPr>
              <w:t>字样，但能够使消费者辨明其为广告的。</w:t>
            </w:r>
          </w:p>
        </w:tc>
      </w:tr>
      <w:tr w:rsidR="00CE0190" w:rsidRPr="00CE0190" w:rsidTr="00CE0190">
        <w:trPr>
          <w:trHeight w:val="2805"/>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24</w:t>
            </w:r>
          </w:p>
        </w:tc>
        <w:tc>
          <w:tcPr>
            <w:tcW w:w="2085"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发布涉及优惠措施的广告，未明示优惠的范围、期限和内容</w:t>
            </w:r>
          </w:p>
        </w:tc>
        <w:tc>
          <w:tcPr>
            <w:tcW w:w="306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在其经营场所或者利用自有媒体发布自有商品广告；</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持续时间较短，或浏览人数较少，或案涉商品或者服务经营额较</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少；</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5.</w:t>
            </w:r>
            <w:r w:rsidRPr="00CE0190">
              <w:rPr>
                <w:rFonts w:ascii="Arial" w:eastAsia="宋体" w:hAnsi="Arial" w:cs="Arial"/>
                <w:color w:val="000000"/>
                <w:kern w:val="0"/>
                <w:szCs w:val="21"/>
              </w:rPr>
              <w:t>对消费者欺骗、误导作用较小。</w:t>
            </w:r>
          </w:p>
        </w:tc>
        <w:tc>
          <w:tcPr>
            <w:tcW w:w="8100" w:type="dxa"/>
            <w:tcBorders>
              <w:top w:val="nil"/>
              <w:left w:val="single" w:sz="6" w:space="0" w:color="000000"/>
              <w:bottom w:val="single" w:sz="6" w:space="0" w:color="000000"/>
              <w:right w:val="single" w:sz="6" w:space="0" w:color="000000"/>
            </w:tcBorders>
            <w:tcMar>
              <w:top w:w="30" w:type="dxa"/>
              <w:left w:w="90" w:type="dxa"/>
              <w:bottom w:w="30" w:type="dxa"/>
              <w:right w:w="9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定性依据：《江苏省广告条例》第九条第二款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涉及优惠措施的广告，应当明示优惠的范围、期限和内容。</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处罚依据：《江苏省广告条例》第五十四条第一款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违反本条例第九条第二款至第五款规定，发布广告未明示有关内容的，由市场监督管理部门责令停止发布，对广告主处以一万元以上十万元以下的罚款。</w:t>
            </w:r>
          </w:p>
        </w:tc>
      </w:tr>
      <w:tr w:rsidR="00CE0190" w:rsidRPr="00CE0190" w:rsidTr="00CE0190">
        <w:trPr>
          <w:trHeight w:val="2340"/>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25</w:t>
            </w:r>
          </w:p>
        </w:tc>
        <w:tc>
          <w:tcPr>
            <w:tcW w:w="2085"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发布推销有专用附件商品的广告，未明示该商品必须购买的附件</w:t>
            </w:r>
          </w:p>
        </w:tc>
        <w:tc>
          <w:tcPr>
            <w:tcW w:w="306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在其经营场所或者利用自有媒体发布自有商品广告；</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持续时间较短，或浏览人数较少，或案涉商品或者服务经营额较少；</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及时改正。</w:t>
            </w:r>
          </w:p>
        </w:tc>
        <w:tc>
          <w:tcPr>
            <w:tcW w:w="81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定性依据：《江苏省广告条例》第九条第三款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推销有专用附件商品的广告，应当明示该商品必须购买的附件。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处罚依据：《江苏省广告条例》第五十四条第一款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违反本条例第九条第二款至第五款规定，发布广告未明示有关内容的，由市场监督管理部门责令停止发布，对广告主处以一万元以上十万元以下的罚款。</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t> </w:t>
      </w:r>
    </w:p>
    <w:tbl>
      <w:tblPr>
        <w:tblW w:w="14130" w:type="dxa"/>
        <w:tblCellMar>
          <w:top w:w="15" w:type="dxa"/>
          <w:left w:w="15" w:type="dxa"/>
          <w:bottom w:w="15" w:type="dxa"/>
          <w:right w:w="15" w:type="dxa"/>
        </w:tblCellMar>
        <w:tblLook w:val="04A0"/>
      </w:tblPr>
      <w:tblGrid>
        <w:gridCol w:w="720"/>
        <w:gridCol w:w="2610"/>
        <w:gridCol w:w="2700"/>
        <w:gridCol w:w="8100"/>
      </w:tblGrid>
      <w:tr w:rsidR="00CE0190" w:rsidRPr="00CE0190" w:rsidTr="00CE0190">
        <w:trPr>
          <w:trHeight w:val="3375"/>
        </w:trPr>
        <w:tc>
          <w:tcPr>
            <w:tcW w:w="7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26</w:t>
            </w:r>
          </w:p>
        </w:tc>
        <w:tc>
          <w:tcPr>
            <w:tcW w:w="261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发布推销设备、技术、种子、种苗、种畜、种禽、种兽以及加工承揽广告，表明回收产品的，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未明确回收的期限、价</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格、数量、质量要求等</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内容</w:t>
            </w:r>
          </w:p>
        </w:tc>
        <w:tc>
          <w:tcPr>
            <w:tcW w:w="270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在其经营场所或者利用自有媒体发布自有商品广告；</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持续时间较短，或浏览人数较少，或案涉商品或者服务经营额较少；</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及时改正。</w:t>
            </w:r>
          </w:p>
        </w:tc>
        <w:tc>
          <w:tcPr>
            <w:tcW w:w="810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定性依据：《江苏省广告条例》第九条第五款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推销设备、技术、种子、种苗、种畜、种禽、种兽以及加工承揽广告，</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表明回收产品的，应当明确回收的期限、价格、数量、质量要求等内容。</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处罚依据：《江苏省广告条例》第五十四条第一款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违反本条例第九条第二款至第五款规定，发布广告未明示有关内容的，由市场监督管理部门责令停止发布，对广告主处以一万元以上十万元以下的罚款。</w:t>
            </w:r>
          </w:p>
        </w:tc>
      </w:tr>
      <w:tr w:rsidR="00CE0190" w:rsidRPr="00CE0190" w:rsidTr="00CE0190">
        <w:trPr>
          <w:trHeight w:val="4845"/>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27</w:t>
            </w:r>
          </w:p>
        </w:tc>
        <w:tc>
          <w:tcPr>
            <w:tcW w:w="261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发布其他食品广告宣传具有保健功能</w:t>
            </w:r>
          </w:p>
        </w:tc>
        <w:tc>
          <w:tcPr>
            <w:tcW w:w="27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在自有经营场所或者互联网自媒体发布自有商品或者服务广告，广告影响力和影响范围较小；</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对市场秩序的扰乱程度较轻，对消费者欺骗、误导作用较小；</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5.</w:t>
            </w:r>
            <w:r w:rsidRPr="00CE0190">
              <w:rPr>
                <w:rFonts w:ascii="Arial" w:eastAsia="宋体" w:hAnsi="Arial" w:cs="Arial"/>
                <w:color w:val="000000"/>
                <w:kern w:val="0"/>
                <w:szCs w:val="21"/>
              </w:rPr>
              <w:t>持续时间较短，或浏览人数较少，或案涉商品或者服务经营额较</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少。</w:t>
            </w:r>
          </w:p>
        </w:tc>
        <w:tc>
          <w:tcPr>
            <w:tcW w:w="81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定性依据：《江苏省广告条例》第十六条第二款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其他食品广告不得宣传具有保健功能，也不得借助宣传某些成分的作用明示或者暗示其具有保健功能。</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处罚依据：《江苏省广告条例》第五十五条第一款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条例第十六条第二款规定发布其他食品广告的，由市场监督管理部门责令停止发布广告，对广告主处以广告费用一倍以上三倍以下的罚款，广告费用无法计算或者明显偏低的，处以十万元以上二十万元以下的罚款；情节严重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处以广告费用三倍以上五倍以下的罚款，广告费用无法计算或者明显偏低的，处以二十万元以上一百万元以下的罚款。</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t> </w:t>
      </w:r>
    </w:p>
    <w:tbl>
      <w:tblPr>
        <w:tblW w:w="14130" w:type="dxa"/>
        <w:tblCellMar>
          <w:top w:w="15" w:type="dxa"/>
          <w:left w:w="15" w:type="dxa"/>
          <w:bottom w:w="15" w:type="dxa"/>
          <w:right w:w="15" w:type="dxa"/>
        </w:tblCellMar>
        <w:tblLook w:val="04A0"/>
      </w:tblPr>
      <w:tblGrid>
        <w:gridCol w:w="720"/>
        <w:gridCol w:w="2610"/>
        <w:gridCol w:w="2700"/>
        <w:gridCol w:w="8100"/>
      </w:tblGrid>
      <w:tr w:rsidR="00CE0190" w:rsidRPr="00CE0190" w:rsidTr="00CE0190">
        <w:trPr>
          <w:trHeight w:val="2565"/>
        </w:trPr>
        <w:tc>
          <w:tcPr>
            <w:tcW w:w="7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28</w:t>
            </w:r>
          </w:p>
        </w:tc>
        <w:tc>
          <w:tcPr>
            <w:tcW w:w="261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发布房地产预售或者销售广告未载明预售或者销售许可证书号</w:t>
            </w:r>
          </w:p>
        </w:tc>
        <w:tc>
          <w:tcPr>
            <w:tcW w:w="270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发布前已取得预售或者销售许可证书号的；</w:t>
            </w:r>
            <w:r w:rsidRPr="00CE0190">
              <w:rPr>
                <w:rFonts w:ascii="Arial" w:eastAsia="宋体" w:hAnsi="Arial" w:cs="Arial"/>
                <w:color w:val="000000"/>
                <w:kern w:val="0"/>
                <w:szCs w:val="21"/>
              </w:rPr>
              <w:t xml:space="preserve"> 3.</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违法行为持续时间较短。</w:t>
            </w:r>
          </w:p>
        </w:tc>
        <w:tc>
          <w:tcPr>
            <w:tcW w:w="810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定性依据：《房地产广告发布规定》第七条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房地产预售、销售广告，必须载明以下事项：（一）开发企业名称；（二）中介服务机构代理销售的，载明该机构名称；（三）预售或者销售许可证书号。广告中仅介绍房地产项目名称的，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可以不必载明上述事项。</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处罚依据：《房地产广告发布规定》第二十一条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rsidR="00CE0190" w:rsidRPr="00CE0190" w:rsidTr="00CE0190">
        <w:trPr>
          <w:trHeight w:val="3030"/>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29</w:t>
            </w:r>
          </w:p>
        </w:tc>
        <w:tc>
          <w:tcPr>
            <w:tcW w:w="261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电子商务经营者未依法在首页显著位置公示营业执照信息等信息</w:t>
            </w:r>
          </w:p>
        </w:tc>
        <w:tc>
          <w:tcPr>
            <w:tcW w:w="27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1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定性依据：《电子商务法》第十五条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电子商务经营者应当在其首页显著位置，持续公示营业执照信息、与其经营业务有关的行政许可信息、属于依照本法第十条规定的不需要办理市场主体登记情形等信息，或者上述信息的链接标识。前款规定的信息发生变更的，电子商务经营者应当及时更新公示信息。</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处罚依据：《电子商务法》第七十六条第一款第一项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电子商务经营者违反本法规定，有下列行为之一的，由市场监督管理部门责令限期改正，可以处一万元以下的罚款，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对其中的电子商务平台经营者，依照本法第八十一条第一款的规定处罚：（一）未在首页显著位置公示营业执照信息、行政许可信息、属于不需要办理市场主体登记情形等信息，或者上述信息的链接标识的。</w:t>
            </w:r>
          </w:p>
        </w:tc>
      </w:tr>
      <w:tr w:rsidR="00CE0190" w:rsidRPr="00CE0190" w:rsidTr="00CE0190">
        <w:trPr>
          <w:trHeight w:val="3030"/>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30</w:t>
            </w:r>
          </w:p>
        </w:tc>
        <w:tc>
          <w:tcPr>
            <w:tcW w:w="261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营业执照等信息发生变更时，电子商务经营者未依法及时更新公示信息</w:t>
            </w:r>
          </w:p>
        </w:tc>
        <w:tc>
          <w:tcPr>
            <w:tcW w:w="27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1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定性依据：《电子商务法》第十五条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电子商务经营者应当在其首页显著位置，持续公示营业执照信息、与其经营业务有关的行政许可信息、属于依照本法第十条规定的不需要办理市场主体登记情形等信息，或者上述信息的链接标识。前款规定的信息发生变更的，电子商务经营者应当及时更新公示信息。</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处罚依据：《电子商务法》第七十六条第一款第一项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电子商务经营者违反本法规定，有下列行为之一的，由市场监督管理部门责令限期改正，可以处一万元以下的罚款，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对其中的电子商务平台经营者，依照本法第八十一条第一款的规定处罚：（一）未在首页显著位置公示营业执照信息、行政许可信息、属于不需要办理市场主体登记情形等信息，或者上述信息的链接标识的。</w:t>
            </w:r>
          </w:p>
        </w:tc>
      </w:tr>
      <w:tr w:rsidR="00CE0190" w:rsidRPr="00CE0190" w:rsidTr="00CE0190">
        <w:trPr>
          <w:trHeight w:val="1740"/>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31</w:t>
            </w:r>
          </w:p>
        </w:tc>
        <w:tc>
          <w:tcPr>
            <w:tcW w:w="261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电子商务经营者自行终</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止从事电子商务，未按</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规定在首页显著位置持续公示有关信息</w:t>
            </w:r>
          </w:p>
        </w:tc>
        <w:tc>
          <w:tcPr>
            <w:tcW w:w="27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1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定性依据：《电子商务法》第十六条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电子商务经营者自行终止从事电子商务的，应当提前三十日在首页显著位置持续公示有关信息。</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处罚依据：《电子商务法》第七十六条第一款第二项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电子商务经营者违反本法规定，有下列行为之一的，由市场监督管理部门责令限期改正，可以处一万元以下的罚款：（二）未在首页显著位置持续公示终止电子商务的有关信息的。</w:t>
            </w:r>
          </w:p>
        </w:tc>
      </w:tr>
      <w:tr w:rsidR="00CE0190" w:rsidRPr="00CE0190" w:rsidTr="00CE0190">
        <w:trPr>
          <w:trHeight w:val="2565"/>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32</w:t>
            </w:r>
          </w:p>
        </w:tc>
        <w:tc>
          <w:tcPr>
            <w:tcW w:w="261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电子商务经营者未明示用户信息查询、更正、删除以及用户注销的方式、程序，或者对用户信息查询、更正、删除以及用户注销设置不合理条件</w:t>
            </w:r>
          </w:p>
        </w:tc>
        <w:tc>
          <w:tcPr>
            <w:tcW w:w="27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1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定性依据：《电子商务法》第二十四条第一款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电子商务经营者应当明示用户信息查询、更正、删除以及用户注销的方式、程序，不得对用户信息查询、更正、删除以及用户注销设置不合理条件。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处罚依据：《电子商务法》第七十六条第一款第三项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电子商务经营者违反本法规定，有下列行为之一的，由市场监督管理部门责令限期改正，可以处一万元以下的罚款，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对其中的电子商务平台经营者，依照本法第八十一条第一款的规定处罚：（三）未明示用户信息查询、更正、删除以及用户注销的方式、程序，或者对用户信息查询、更正、删除以及用户注销设置不合理条件的。</w:t>
            </w:r>
          </w:p>
        </w:tc>
      </w:tr>
      <w:tr w:rsidR="00CE0190" w:rsidRPr="00CE0190" w:rsidTr="00CE0190">
        <w:trPr>
          <w:trHeight w:val="3735"/>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33</w:t>
            </w:r>
          </w:p>
        </w:tc>
        <w:tc>
          <w:tcPr>
            <w:tcW w:w="261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经营不符合食品安全标准的食品</w:t>
            </w:r>
          </w:p>
        </w:tc>
        <w:tc>
          <w:tcPr>
            <w:tcW w:w="27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没收其不符合食品安全标准的食品，不予罚款：</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已履行进货查验等义务；</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有充分证据证明其不知道所采购的食品不符合食品安全标准；</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能如实说明其进货来源。</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5.</w:t>
            </w:r>
            <w:r w:rsidRPr="00CE0190">
              <w:rPr>
                <w:rFonts w:ascii="Arial" w:eastAsia="宋体" w:hAnsi="Arial" w:cs="Arial"/>
                <w:color w:val="000000"/>
                <w:kern w:val="0"/>
                <w:szCs w:val="21"/>
              </w:rPr>
              <w:t>未造成危害后果。</w:t>
            </w:r>
          </w:p>
        </w:tc>
        <w:tc>
          <w:tcPr>
            <w:tcW w:w="810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定性依据：《食品安全法》第三十四条第十三项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禁止生产经营下列食品、食品添加剂、食品相关产品：（十三）</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其他不符合法律、法规或者食品安全标准的食品、食品添加剂、食品相关产品。</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处罚依据：《食品安全法》第一百二十四条第一款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sidRPr="00CE0190">
              <w:rPr>
                <w:rFonts w:ascii="Arial" w:eastAsia="宋体" w:hAnsi="Arial" w:cs="Arial"/>
                <w:color w:val="000000"/>
                <w:kern w:val="0"/>
                <w:szCs w:val="21"/>
              </w:rPr>
              <w:t>...</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《食品安全法》第一百二十四条第二款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除前款和本法第一百二十三条、第一百二十五条规定的情形外，生产经营不符合法律、法规或者食品安全标准的食品、食品添加剂的，依照前款规定给予处罚。</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t> </w:t>
      </w:r>
    </w:p>
    <w:tbl>
      <w:tblPr>
        <w:tblW w:w="14130" w:type="dxa"/>
        <w:tblCellMar>
          <w:top w:w="15" w:type="dxa"/>
          <w:left w:w="15" w:type="dxa"/>
          <w:bottom w:w="15" w:type="dxa"/>
          <w:right w:w="15" w:type="dxa"/>
        </w:tblCellMar>
        <w:tblLook w:val="04A0"/>
      </w:tblPr>
      <w:tblGrid>
        <w:gridCol w:w="720"/>
        <w:gridCol w:w="2610"/>
        <w:gridCol w:w="2700"/>
        <w:gridCol w:w="8100"/>
      </w:tblGrid>
      <w:tr w:rsidR="00CE0190" w:rsidRPr="00CE0190" w:rsidTr="00CE0190">
        <w:trPr>
          <w:trHeight w:val="2100"/>
        </w:trPr>
        <w:tc>
          <w:tcPr>
            <w:tcW w:w="72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34</w:t>
            </w:r>
          </w:p>
        </w:tc>
        <w:tc>
          <w:tcPr>
            <w:tcW w:w="261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销售不符合药品标准的中药饮片</w:t>
            </w:r>
          </w:p>
        </w:tc>
        <w:tc>
          <w:tcPr>
            <w:tcW w:w="270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同时具备以下条件，给予警告，不予罚款：</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不影响安全性、有效性；</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货值金额较小或者持续时间较短；</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及时改正。</w:t>
            </w:r>
          </w:p>
        </w:tc>
        <w:tc>
          <w:tcPr>
            <w:tcW w:w="810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定性依据：《药品管理法》第二十八条第一款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药品应当符合国家药品标准。经国务院药品监督管理部门核准的药品质量标准高于国家药品标准的，按照经核准的药品质量标准执行；没有国家药品标准的，应当符合经核准的药品质量标准。</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处罚依据：《药品管理法》第一百一十七条第二款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生产、销售的中药饮片不符合药品标准，尚不影响安全性、有效性的，责令限期改正，给予警告；可以处十万元以上五十万元以下的罚款。</w:t>
            </w:r>
          </w:p>
        </w:tc>
      </w:tr>
      <w:tr w:rsidR="00CE0190" w:rsidRPr="00CE0190" w:rsidTr="00CE0190">
        <w:trPr>
          <w:trHeight w:val="4830"/>
        </w:trPr>
        <w:tc>
          <w:tcPr>
            <w:tcW w:w="720" w:type="dxa"/>
            <w:tcBorders>
              <w:top w:val="nil"/>
              <w:left w:val="single" w:sz="6" w:space="0" w:color="000000"/>
              <w:bottom w:val="single" w:sz="6" w:space="0" w:color="000000"/>
              <w:right w:val="single" w:sz="6" w:space="0" w:color="000000"/>
            </w:tcBorders>
            <w:tcMar>
              <w:top w:w="0" w:type="dxa"/>
              <w:left w:w="90" w:type="dxa"/>
              <w:bottom w:w="0" w:type="dxa"/>
              <w:right w:w="90" w:type="dxa"/>
            </w:tcMa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35</w:t>
            </w:r>
          </w:p>
        </w:tc>
        <w:tc>
          <w:tcPr>
            <w:tcW w:w="261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未经批准进口少量境外已合法上市的药品</w:t>
            </w:r>
          </w:p>
        </w:tc>
        <w:tc>
          <w:tcPr>
            <w:tcW w:w="270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进口药品货值金额较小；</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用于治疗重大疾病，</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且国内没有替代药品；</w:t>
            </w:r>
            <w:r w:rsidRPr="00CE0190">
              <w:rPr>
                <w:rFonts w:ascii="Arial" w:eastAsia="宋体" w:hAnsi="Arial" w:cs="Arial"/>
                <w:color w:val="000000"/>
                <w:kern w:val="0"/>
                <w:szCs w:val="21"/>
              </w:rPr>
              <w:t xml:space="preserve"> 5.</w:t>
            </w:r>
            <w:r w:rsidRPr="00CE0190">
              <w:rPr>
                <w:rFonts w:ascii="Arial" w:eastAsia="宋体" w:hAnsi="Arial" w:cs="Arial"/>
                <w:color w:val="000000"/>
                <w:kern w:val="0"/>
                <w:szCs w:val="21"/>
              </w:rPr>
              <w:t>药品可溯源，系国外已合法上市药品。</w:t>
            </w:r>
          </w:p>
        </w:tc>
        <w:tc>
          <w:tcPr>
            <w:tcW w:w="810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定性依据：《药品管理法》第九十八条第三款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禁止未取得药品批准证明文件生产、进口药品；禁止使用未按照规定审评、审批的原料药、包装材料和容器生产药品。</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药品管理法》第一百二十四条第一款第一项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人、主要负责人、直接负责的主管人员和其他责任人员，</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没收违法行为发生期间自本单位所获收入，并处所获收入百分之三十以上三倍以下的罚款，十年直至终身禁止从事药品生产经营活动，并可以由公安机关处五日以上十五日以下的拘留：（一）未取得药品批准证明文件生产、进口药品。</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t> </w:t>
      </w:r>
    </w:p>
    <w:tbl>
      <w:tblPr>
        <w:tblW w:w="13770" w:type="dxa"/>
        <w:tblCellMar>
          <w:top w:w="15" w:type="dxa"/>
          <w:left w:w="15" w:type="dxa"/>
          <w:bottom w:w="15" w:type="dxa"/>
          <w:right w:w="15" w:type="dxa"/>
        </w:tblCellMar>
        <w:tblLook w:val="04A0"/>
      </w:tblPr>
      <w:tblGrid>
        <w:gridCol w:w="720"/>
        <w:gridCol w:w="2250"/>
        <w:gridCol w:w="2520"/>
        <w:gridCol w:w="8280"/>
      </w:tblGrid>
      <w:tr w:rsidR="00CE0190" w:rsidRPr="00CE0190" w:rsidTr="00CE0190">
        <w:trPr>
          <w:trHeight w:val="8385"/>
        </w:trPr>
        <w:tc>
          <w:tcPr>
            <w:tcW w:w="72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36</w:t>
            </w:r>
          </w:p>
        </w:tc>
        <w:tc>
          <w:tcPr>
            <w:tcW w:w="225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经营、使用不符合强制性标准或者不符合经注册或者备案的产品技术要求的医疗器械</w:t>
            </w:r>
          </w:p>
        </w:tc>
        <w:tc>
          <w:tcPr>
            <w:tcW w:w="252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收缴其经营、使用的不符合法定要求的医疗器械，不予罚款：</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已履行进货查验等义务；</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有充分证据证明不知道所经营、使用的医疗器械不符合法定要求；</w:t>
            </w:r>
            <w:r w:rsidRPr="00CE0190">
              <w:rPr>
                <w:rFonts w:ascii="Arial" w:eastAsia="宋体" w:hAnsi="Arial" w:cs="Arial"/>
                <w:color w:val="000000"/>
                <w:kern w:val="0"/>
                <w:szCs w:val="21"/>
              </w:rPr>
              <w:t xml:space="preserve"> 4.</w:t>
            </w:r>
            <w:r w:rsidRPr="00CE0190">
              <w:rPr>
                <w:rFonts w:ascii="Arial" w:eastAsia="宋体" w:hAnsi="Arial" w:cs="Arial"/>
                <w:color w:val="000000"/>
                <w:kern w:val="0"/>
                <w:szCs w:val="21"/>
              </w:rPr>
              <w:t>能如实说明其进货来源。</w:t>
            </w:r>
          </w:p>
        </w:tc>
        <w:tc>
          <w:tcPr>
            <w:tcW w:w="828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定性依据：《医疗器械监督管理条例》第七条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医疗器械产品应当符合医疗器械强制性国家标准；尚无强制性国家标准的，应当符合医疗器械强制性行业标准。</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第三十五条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处罚依据：《医疗器械监督管理条例》第八十六条第一项有下列情形之一的，由负责药品监督管理的部门责令改正，没收违法生产经营使用的医疗器械；违法生产经营使用的医疗器械货值金额不足</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万元的，并处</w:t>
            </w:r>
            <w:r w:rsidRPr="00CE0190">
              <w:rPr>
                <w:rFonts w:ascii="Arial" w:eastAsia="宋体" w:hAnsi="Arial" w:cs="Arial"/>
                <w:color w:val="000000"/>
                <w:kern w:val="0"/>
                <w:szCs w:val="21"/>
              </w:rPr>
              <w:t xml:space="preserve"> 2 </w:t>
            </w:r>
            <w:r w:rsidRPr="00CE0190">
              <w:rPr>
                <w:rFonts w:ascii="Arial" w:eastAsia="宋体" w:hAnsi="Arial" w:cs="Arial"/>
                <w:color w:val="000000"/>
                <w:kern w:val="0"/>
                <w:szCs w:val="21"/>
              </w:rPr>
              <w:t>万元以上</w:t>
            </w:r>
            <w:r w:rsidRPr="00CE0190">
              <w:rPr>
                <w:rFonts w:ascii="Arial" w:eastAsia="宋体" w:hAnsi="Arial" w:cs="Arial"/>
                <w:color w:val="000000"/>
                <w:kern w:val="0"/>
                <w:szCs w:val="21"/>
              </w:rPr>
              <w:t xml:space="preserve"> 5</w:t>
            </w:r>
            <w:r w:rsidRPr="00CE0190">
              <w:rPr>
                <w:rFonts w:ascii="Arial" w:eastAsia="宋体" w:hAnsi="Arial" w:cs="Arial"/>
                <w:color w:val="000000"/>
                <w:kern w:val="0"/>
                <w:szCs w:val="21"/>
              </w:rPr>
              <w:t>万元以下罚款；货值金额</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万元以上的，并处货值金额</w:t>
            </w:r>
            <w:r w:rsidRPr="00CE0190">
              <w:rPr>
                <w:rFonts w:ascii="Arial" w:eastAsia="宋体" w:hAnsi="Arial" w:cs="Arial"/>
                <w:color w:val="000000"/>
                <w:kern w:val="0"/>
                <w:szCs w:val="21"/>
              </w:rPr>
              <w:t xml:space="preserve"> 5</w:t>
            </w:r>
            <w:r w:rsidRPr="00CE0190">
              <w:rPr>
                <w:rFonts w:ascii="Arial" w:eastAsia="宋体" w:hAnsi="Arial" w:cs="Arial"/>
                <w:color w:val="000000"/>
                <w:kern w:val="0"/>
                <w:szCs w:val="21"/>
              </w:rPr>
              <w:t>倍以上</w:t>
            </w:r>
            <w:r w:rsidRPr="00CE0190">
              <w:rPr>
                <w:rFonts w:ascii="Arial" w:eastAsia="宋体" w:hAnsi="Arial" w:cs="Arial"/>
                <w:color w:val="000000"/>
                <w:kern w:val="0"/>
                <w:szCs w:val="21"/>
              </w:rPr>
              <w:t xml:space="preserve"> 20 </w:t>
            </w:r>
            <w:r w:rsidRPr="00CE0190">
              <w:rPr>
                <w:rFonts w:ascii="Arial" w:eastAsia="宋体" w:hAnsi="Arial" w:cs="Arial"/>
                <w:color w:val="000000"/>
                <w:kern w:val="0"/>
                <w:szCs w:val="21"/>
              </w:rPr>
              <w:t>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w:t>
            </w:r>
            <w:r w:rsidRPr="00CE0190">
              <w:rPr>
                <w:rFonts w:ascii="Arial" w:eastAsia="宋体" w:hAnsi="Arial" w:cs="Arial"/>
                <w:color w:val="000000"/>
                <w:kern w:val="0"/>
                <w:szCs w:val="21"/>
              </w:rPr>
              <w:t xml:space="preserve"> 30%</w:t>
            </w:r>
            <w:r w:rsidRPr="00CE0190">
              <w:rPr>
                <w:rFonts w:ascii="Arial" w:eastAsia="宋体" w:hAnsi="Arial" w:cs="Arial"/>
                <w:color w:val="000000"/>
                <w:kern w:val="0"/>
                <w:szCs w:val="21"/>
              </w:rPr>
              <w:t>以上</w:t>
            </w:r>
            <w:r w:rsidRPr="00CE0190">
              <w:rPr>
                <w:rFonts w:ascii="Arial" w:eastAsia="宋体" w:hAnsi="Arial" w:cs="Arial"/>
                <w:color w:val="000000"/>
                <w:kern w:val="0"/>
                <w:szCs w:val="21"/>
              </w:rPr>
              <w:t xml:space="preserve"> 3 </w:t>
            </w:r>
            <w:r w:rsidRPr="00CE0190">
              <w:rPr>
                <w:rFonts w:ascii="Arial" w:eastAsia="宋体" w:hAnsi="Arial" w:cs="Arial"/>
                <w:color w:val="000000"/>
                <w:kern w:val="0"/>
                <w:szCs w:val="21"/>
              </w:rPr>
              <w:t>倍以下罚款，</w:t>
            </w:r>
            <w:r w:rsidRPr="00CE0190">
              <w:rPr>
                <w:rFonts w:ascii="Arial" w:eastAsia="宋体" w:hAnsi="Arial" w:cs="Arial"/>
                <w:color w:val="000000"/>
                <w:kern w:val="0"/>
                <w:szCs w:val="21"/>
              </w:rPr>
              <w:t xml:space="preserve">10 </w:t>
            </w:r>
            <w:r w:rsidRPr="00CE0190">
              <w:rPr>
                <w:rFonts w:ascii="Arial" w:eastAsia="宋体" w:hAnsi="Arial" w:cs="Arial"/>
                <w:color w:val="000000"/>
                <w:kern w:val="0"/>
                <w:szCs w:val="21"/>
              </w:rPr>
              <w:t>年内禁止其从事医疗器械生产经营活动：（一）生产、经营、使用不符合强制性标准或者不符合经注册或者备案的产品技术要求的医疗器械。</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 </w:t>
      </w:r>
    </w:p>
    <w:tbl>
      <w:tblPr>
        <w:tblW w:w="13770" w:type="dxa"/>
        <w:tblCellMar>
          <w:top w:w="15" w:type="dxa"/>
          <w:left w:w="15" w:type="dxa"/>
          <w:bottom w:w="15" w:type="dxa"/>
          <w:right w:w="15" w:type="dxa"/>
        </w:tblCellMar>
        <w:tblLook w:val="04A0"/>
      </w:tblPr>
      <w:tblGrid>
        <w:gridCol w:w="720"/>
        <w:gridCol w:w="2250"/>
        <w:gridCol w:w="2520"/>
        <w:gridCol w:w="8280"/>
      </w:tblGrid>
      <w:tr w:rsidR="00CE0190" w:rsidRPr="00CE0190" w:rsidTr="00CE0190">
        <w:trPr>
          <w:trHeight w:val="4185"/>
        </w:trPr>
        <w:tc>
          <w:tcPr>
            <w:tcW w:w="72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37</w:t>
            </w:r>
          </w:p>
        </w:tc>
        <w:tc>
          <w:tcPr>
            <w:tcW w:w="225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经营、使用未经备案的第一类医疗器械</w:t>
            </w:r>
          </w:p>
        </w:tc>
        <w:tc>
          <w:tcPr>
            <w:tcW w:w="252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收缴其经营、使用的不符合法定要求的医疗器械，不予罚款：</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已履行进货查验等义务；</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有充分证据证明不知道所经营、使用的医疗器械不符合法定要求；</w:t>
            </w:r>
            <w:r w:rsidRPr="00CE0190">
              <w:rPr>
                <w:rFonts w:ascii="Arial" w:eastAsia="宋体" w:hAnsi="Arial" w:cs="Arial"/>
                <w:color w:val="000000"/>
                <w:kern w:val="0"/>
                <w:szCs w:val="21"/>
              </w:rPr>
              <w:t xml:space="preserve"> 4.</w:t>
            </w:r>
            <w:r w:rsidRPr="00CE0190">
              <w:rPr>
                <w:rFonts w:ascii="Arial" w:eastAsia="宋体" w:hAnsi="Arial" w:cs="Arial"/>
                <w:color w:val="000000"/>
                <w:kern w:val="0"/>
                <w:szCs w:val="21"/>
              </w:rPr>
              <w:t>能如实说明其进货来源。</w:t>
            </w:r>
          </w:p>
        </w:tc>
        <w:tc>
          <w:tcPr>
            <w:tcW w:w="8280"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定性依据：《医疗器械监督管理条例》第十三条第一款第一类医疗器械实行产品备案管理，第二类、第三类医疗器械实行产品注册管理。</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第五十五条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医疗器械经营企业、使用单位不得经营、使用未依法注册或者备案、无合格证明文件以及过期、失效、淘汰的医疗器械。</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医疗器械监督管理条例》第八十四条第一项有下列情形之一的，由负责药品监督管理的部门向社会公告单位和产品名称，责令限期改正；逾期不改正的，没收违法所得、违法生产经营的医疗器械；违法生产经营的医疗器械货值金额不足</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万元的，并处</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万元以上</w:t>
            </w:r>
            <w:r w:rsidRPr="00CE0190">
              <w:rPr>
                <w:rFonts w:ascii="Arial" w:eastAsia="宋体" w:hAnsi="Arial" w:cs="Arial"/>
                <w:color w:val="000000"/>
                <w:kern w:val="0"/>
                <w:szCs w:val="21"/>
              </w:rPr>
              <w:t xml:space="preserve"> 5 </w:t>
            </w:r>
            <w:r w:rsidRPr="00CE0190">
              <w:rPr>
                <w:rFonts w:ascii="Arial" w:eastAsia="宋体" w:hAnsi="Arial" w:cs="Arial"/>
                <w:color w:val="000000"/>
                <w:kern w:val="0"/>
                <w:szCs w:val="21"/>
              </w:rPr>
              <w:t>万元以下罚款；货值金额</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万元以上的，并处货值金额</w:t>
            </w:r>
            <w:r w:rsidRPr="00CE0190">
              <w:rPr>
                <w:rFonts w:ascii="Arial" w:eastAsia="宋体" w:hAnsi="Arial" w:cs="Arial"/>
                <w:color w:val="000000"/>
                <w:kern w:val="0"/>
                <w:szCs w:val="21"/>
              </w:rPr>
              <w:t xml:space="preserve"> 5 </w:t>
            </w:r>
            <w:r w:rsidRPr="00CE0190">
              <w:rPr>
                <w:rFonts w:ascii="Arial" w:eastAsia="宋体" w:hAnsi="Arial" w:cs="Arial"/>
                <w:color w:val="000000"/>
                <w:kern w:val="0"/>
                <w:szCs w:val="21"/>
              </w:rPr>
              <w:t>倍以上</w:t>
            </w:r>
            <w:r w:rsidRPr="00CE0190">
              <w:rPr>
                <w:rFonts w:ascii="Arial" w:eastAsia="宋体" w:hAnsi="Arial" w:cs="Arial"/>
                <w:color w:val="000000"/>
                <w:kern w:val="0"/>
                <w:szCs w:val="21"/>
              </w:rPr>
              <w:t xml:space="preserve">20 </w:t>
            </w:r>
            <w:r w:rsidRPr="00CE0190">
              <w:rPr>
                <w:rFonts w:ascii="Arial" w:eastAsia="宋体" w:hAnsi="Arial" w:cs="Arial"/>
                <w:color w:val="000000"/>
                <w:kern w:val="0"/>
                <w:szCs w:val="21"/>
              </w:rPr>
              <w:t>倍以下罚款；情节严重的，对违法单位的法定代表人、主要负责人、直接负责的主管人员和其他责任人员，没收违法行为发生期间自本单位所获收入，并处所获收入</w:t>
            </w:r>
            <w:r w:rsidRPr="00CE0190">
              <w:rPr>
                <w:rFonts w:ascii="Arial" w:eastAsia="宋体" w:hAnsi="Arial" w:cs="Arial"/>
                <w:color w:val="000000"/>
                <w:kern w:val="0"/>
                <w:szCs w:val="21"/>
              </w:rPr>
              <w:t xml:space="preserve"> 30% </w:t>
            </w:r>
            <w:r w:rsidRPr="00CE0190">
              <w:rPr>
                <w:rFonts w:ascii="Arial" w:eastAsia="宋体" w:hAnsi="Arial" w:cs="Arial"/>
                <w:color w:val="000000"/>
                <w:kern w:val="0"/>
                <w:szCs w:val="21"/>
              </w:rPr>
              <w:t>以上</w:t>
            </w:r>
            <w:r w:rsidRPr="00CE0190">
              <w:rPr>
                <w:rFonts w:ascii="Arial" w:eastAsia="宋体" w:hAnsi="Arial" w:cs="Arial"/>
                <w:color w:val="000000"/>
                <w:kern w:val="0"/>
                <w:szCs w:val="21"/>
              </w:rPr>
              <w:t xml:space="preserve"> 2 </w:t>
            </w:r>
            <w:r w:rsidRPr="00CE0190">
              <w:rPr>
                <w:rFonts w:ascii="Arial" w:eastAsia="宋体" w:hAnsi="Arial" w:cs="Arial"/>
                <w:color w:val="000000"/>
                <w:kern w:val="0"/>
                <w:szCs w:val="21"/>
              </w:rPr>
              <w:t>倍以下罚款，</w:t>
            </w:r>
            <w:r w:rsidRPr="00CE0190">
              <w:rPr>
                <w:rFonts w:ascii="Arial" w:eastAsia="宋体" w:hAnsi="Arial" w:cs="Arial"/>
                <w:color w:val="000000"/>
                <w:kern w:val="0"/>
                <w:szCs w:val="21"/>
              </w:rPr>
              <w:t xml:space="preserve">5 </w:t>
            </w:r>
            <w:r w:rsidRPr="00CE0190">
              <w:rPr>
                <w:rFonts w:ascii="Arial" w:eastAsia="宋体" w:hAnsi="Arial" w:cs="Arial"/>
                <w:color w:val="000000"/>
                <w:kern w:val="0"/>
                <w:szCs w:val="21"/>
              </w:rPr>
              <w:t>年内禁止其从事医疗器械生产经营活动：（一）生产、经营未经备案的第一类医疗器械。</w:t>
            </w:r>
          </w:p>
        </w:tc>
      </w:tr>
      <w:tr w:rsidR="00CE0190" w:rsidRPr="00CE0190" w:rsidTr="00CE0190">
        <w:trPr>
          <w:trHeight w:val="4350"/>
        </w:trPr>
        <w:tc>
          <w:tcPr>
            <w:tcW w:w="72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 </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38</w:t>
            </w:r>
          </w:p>
        </w:tc>
        <w:tc>
          <w:tcPr>
            <w:tcW w:w="225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经营、使用未取得医疗器械注册证的第二类、第三类医疗器械</w:t>
            </w:r>
          </w:p>
        </w:tc>
        <w:tc>
          <w:tcPr>
            <w:tcW w:w="2520" w:type="dxa"/>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收缴其经营、使用的不符合法定要求的医疗器械，不予罚款：</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已履行进货查验等义务；</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有充分证据证明不知道所经营、使用的医疗器械不符合法定要求；</w:t>
            </w:r>
            <w:r w:rsidRPr="00CE0190">
              <w:rPr>
                <w:rFonts w:ascii="Arial" w:eastAsia="宋体" w:hAnsi="Arial" w:cs="Arial"/>
                <w:color w:val="000000"/>
                <w:kern w:val="0"/>
                <w:szCs w:val="21"/>
              </w:rPr>
              <w:t xml:space="preserve"> 4.</w:t>
            </w:r>
            <w:r w:rsidRPr="00CE0190">
              <w:rPr>
                <w:rFonts w:ascii="Arial" w:eastAsia="宋体" w:hAnsi="Arial" w:cs="Arial"/>
                <w:color w:val="000000"/>
                <w:kern w:val="0"/>
                <w:szCs w:val="21"/>
              </w:rPr>
              <w:t>能如实说明其进货来源。</w:t>
            </w:r>
          </w:p>
        </w:tc>
        <w:tc>
          <w:tcPr>
            <w:tcW w:w="8280" w:type="dxa"/>
            <w:tcBorders>
              <w:top w:val="nil"/>
              <w:left w:val="single" w:sz="6" w:space="0" w:color="000000"/>
              <w:bottom w:val="single" w:sz="6" w:space="0" w:color="000000"/>
              <w:right w:val="single" w:sz="6" w:space="0" w:color="000000"/>
            </w:tcBorders>
            <w:tcMar>
              <w:top w:w="0" w:type="dxa"/>
              <w:left w:w="90" w:type="dxa"/>
              <w:bottom w:w="0" w:type="dxa"/>
              <w:right w:w="90" w:type="dxa"/>
            </w:tcMa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定性依据：《医疗器械监督管理条例》第十三条第一款第一类医疗器械实行产品备案管理，第二类、第三类医疗器械实行产品注册管理。</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第五十五条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医疗器械经营企业、使用单位不得经营、使用未依法注册或者备案、无合格证明文件以及过期、失效、淘汰的医疗器械。</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处罚依据：《医疗器械监督管理条例》第八十一条第一款第一项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有下列情形之一的，由负责药品监督管理的部门没收违法所得、违法生产经营的医疗器械和用于违法生产经营的工具、设备、原材料等物品；违法生产经营的医疗器械货值金额不足</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万元的，并处</w:t>
            </w:r>
            <w:r w:rsidRPr="00CE0190">
              <w:rPr>
                <w:rFonts w:ascii="Arial" w:eastAsia="宋体" w:hAnsi="Arial" w:cs="Arial"/>
                <w:color w:val="000000"/>
                <w:kern w:val="0"/>
                <w:szCs w:val="21"/>
              </w:rPr>
              <w:t xml:space="preserve"> 5 </w:t>
            </w:r>
            <w:r w:rsidRPr="00CE0190">
              <w:rPr>
                <w:rFonts w:ascii="Arial" w:eastAsia="宋体" w:hAnsi="Arial" w:cs="Arial"/>
                <w:color w:val="000000"/>
                <w:kern w:val="0"/>
                <w:szCs w:val="21"/>
              </w:rPr>
              <w:t>万元以上</w:t>
            </w:r>
            <w:r w:rsidRPr="00CE0190">
              <w:rPr>
                <w:rFonts w:ascii="Arial" w:eastAsia="宋体" w:hAnsi="Arial" w:cs="Arial"/>
                <w:color w:val="000000"/>
                <w:kern w:val="0"/>
                <w:szCs w:val="21"/>
              </w:rPr>
              <w:t xml:space="preserve"> 15 </w:t>
            </w:r>
            <w:r w:rsidRPr="00CE0190">
              <w:rPr>
                <w:rFonts w:ascii="Arial" w:eastAsia="宋体" w:hAnsi="Arial" w:cs="Arial"/>
                <w:color w:val="000000"/>
                <w:kern w:val="0"/>
                <w:szCs w:val="21"/>
              </w:rPr>
              <w:t>万元以下罚款；货值金额</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万元以上的，并处货值金额</w:t>
            </w:r>
            <w:r w:rsidRPr="00CE0190">
              <w:rPr>
                <w:rFonts w:ascii="Arial" w:eastAsia="宋体" w:hAnsi="Arial" w:cs="Arial"/>
                <w:color w:val="000000"/>
                <w:kern w:val="0"/>
                <w:szCs w:val="21"/>
              </w:rPr>
              <w:t xml:space="preserve"> 15 </w:t>
            </w:r>
            <w:r w:rsidRPr="00CE0190">
              <w:rPr>
                <w:rFonts w:ascii="Arial" w:eastAsia="宋体" w:hAnsi="Arial" w:cs="Arial"/>
                <w:color w:val="000000"/>
                <w:kern w:val="0"/>
                <w:szCs w:val="21"/>
              </w:rPr>
              <w:t>倍以上</w:t>
            </w:r>
            <w:r w:rsidRPr="00CE0190">
              <w:rPr>
                <w:rFonts w:ascii="Arial" w:eastAsia="宋体" w:hAnsi="Arial" w:cs="Arial"/>
                <w:color w:val="000000"/>
                <w:kern w:val="0"/>
                <w:szCs w:val="21"/>
              </w:rPr>
              <w:t xml:space="preserve"> 30 </w:t>
            </w:r>
            <w:r w:rsidRPr="00CE0190">
              <w:rPr>
                <w:rFonts w:ascii="Arial" w:eastAsia="宋体" w:hAnsi="Arial" w:cs="Arial"/>
                <w:color w:val="000000"/>
                <w:kern w:val="0"/>
                <w:szCs w:val="21"/>
              </w:rPr>
              <w:t>倍以下罚款；情节严重的，责令停产停业，</w:t>
            </w:r>
            <w:r w:rsidRPr="00CE0190">
              <w:rPr>
                <w:rFonts w:ascii="Arial" w:eastAsia="宋体" w:hAnsi="Arial" w:cs="Arial"/>
                <w:color w:val="000000"/>
                <w:kern w:val="0"/>
                <w:szCs w:val="21"/>
              </w:rPr>
              <w:t xml:space="preserve">10 </w:t>
            </w:r>
            <w:r w:rsidRPr="00CE0190">
              <w:rPr>
                <w:rFonts w:ascii="Arial" w:eastAsia="宋体" w:hAnsi="Arial" w:cs="Arial"/>
                <w:color w:val="000000"/>
                <w:kern w:val="0"/>
                <w:szCs w:val="21"/>
              </w:rPr>
              <w:t>年内不受理相关责任人以及单位提出的医疗器械许可申请，对违法单位的法定代表人、主要负责人、直接负责的主管人员和其他责任人员，没收违法行为发生期间自本单位所获收入，并处所获收入</w:t>
            </w:r>
            <w:r w:rsidRPr="00CE0190">
              <w:rPr>
                <w:rFonts w:ascii="Arial" w:eastAsia="宋体" w:hAnsi="Arial" w:cs="Arial"/>
                <w:color w:val="000000"/>
                <w:kern w:val="0"/>
                <w:szCs w:val="21"/>
              </w:rPr>
              <w:t xml:space="preserve"> 30%</w:t>
            </w:r>
            <w:r w:rsidRPr="00CE0190">
              <w:rPr>
                <w:rFonts w:ascii="Arial" w:eastAsia="宋体" w:hAnsi="Arial" w:cs="Arial"/>
                <w:color w:val="000000"/>
                <w:kern w:val="0"/>
                <w:szCs w:val="21"/>
              </w:rPr>
              <w:t>以上</w:t>
            </w:r>
            <w:r w:rsidRPr="00CE0190">
              <w:rPr>
                <w:rFonts w:ascii="Arial" w:eastAsia="宋体" w:hAnsi="Arial" w:cs="Arial"/>
                <w:color w:val="000000"/>
                <w:kern w:val="0"/>
                <w:szCs w:val="21"/>
              </w:rPr>
              <w:t xml:space="preserve"> 3 </w:t>
            </w:r>
            <w:r w:rsidRPr="00CE0190">
              <w:rPr>
                <w:rFonts w:ascii="Arial" w:eastAsia="宋体" w:hAnsi="Arial" w:cs="Arial"/>
                <w:color w:val="000000"/>
                <w:kern w:val="0"/>
                <w:szCs w:val="21"/>
              </w:rPr>
              <w:t>倍以下罚款，终身禁止其从事医疗器械生产经营活动：（一）生产、经营未取得医疗器械注册证的第二类、第三类医疗器械。</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t> </w:t>
      </w:r>
    </w:p>
    <w:tbl>
      <w:tblPr>
        <w:tblW w:w="13770" w:type="dxa"/>
        <w:tblCellMar>
          <w:top w:w="15" w:type="dxa"/>
          <w:left w:w="15" w:type="dxa"/>
          <w:bottom w:w="15" w:type="dxa"/>
          <w:right w:w="15" w:type="dxa"/>
        </w:tblCellMar>
        <w:tblLook w:val="04A0"/>
      </w:tblPr>
      <w:tblGrid>
        <w:gridCol w:w="720"/>
        <w:gridCol w:w="2250"/>
        <w:gridCol w:w="2520"/>
        <w:gridCol w:w="8280"/>
      </w:tblGrid>
      <w:tr w:rsidR="00CE0190" w:rsidRPr="00CE0190" w:rsidTr="00CE0190">
        <w:trPr>
          <w:trHeight w:val="4155"/>
        </w:trPr>
        <w:tc>
          <w:tcPr>
            <w:tcW w:w="7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39</w:t>
            </w:r>
          </w:p>
        </w:tc>
        <w:tc>
          <w:tcPr>
            <w:tcW w:w="225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经营、使用无合格证明文件、过期、失效、淘汰的医疗器械，或者使用未依法注册的医疗器械</w:t>
            </w:r>
          </w:p>
        </w:tc>
        <w:tc>
          <w:tcPr>
            <w:tcW w:w="25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收缴其经营、使用的不符合法定要求的医疗器械，不予罚款：</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已履行进货查验等义务；</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有充分证据证明不知道所经营、使用的医疗器械不符合法定要求；</w:t>
            </w:r>
            <w:r w:rsidRPr="00CE0190">
              <w:rPr>
                <w:rFonts w:ascii="Arial" w:eastAsia="宋体" w:hAnsi="Arial" w:cs="Arial"/>
                <w:color w:val="000000"/>
                <w:kern w:val="0"/>
                <w:szCs w:val="21"/>
              </w:rPr>
              <w:t xml:space="preserve"> 4.</w:t>
            </w:r>
            <w:r w:rsidRPr="00CE0190">
              <w:rPr>
                <w:rFonts w:ascii="Arial" w:eastAsia="宋体" w:hAnsi="Arial" w:cs="Arial"/>
                <w:color w:val="000000"/>
                <w:kern w:val="0"/>
                <w:szCs w:val="21"/>
              </w:rPr>
              <w:t>能如实说明其进货来源。</w:t>
            </w:r>
          </w:p>
        </w:tc>
        <w:tc>
          <w:tcPr>
            <w:tcW w:w="828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定性依据：《医疗器械监督管理条例》第五十五条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医疗器械经营企业、使用单位不得经营、使用未依法注册或者备案、无合格证明文件以及过期、失效、淘汰的医疗器械。处罚依据：《医疗器械监督管理条例》第八十六条第三项有下列情形之一的，由负责药品监督管理的部门责令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正，没收违法生产经营使用的医疗器械；违法生产经营使用的医疗器械货值金额不足</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万元的，并处</w:t>
            </w:r>
            <w:r w:rsidRPr="00CE0190">
              <w:rPr>
                <w:rFonts w:ascii="Arial" w:eastAsia="宋体" w:hAnsi="Arial" w:cs="Arial"/>
                <w:color w:val="000000"/>
                <w:kern w:val="0"/>
                <w:szCs w:val="21"/>
              </w:rPr>
              <w:t xml:space="preserve"> 2 </w:t>
            </w:r>
            <w:r w:rsidRPr="00CE0190">
              <w:rPr>
                <w:rFonts w:ascii="Arial" w:eastAsia="宋体" w:hAnsi="Arial" w:cs="Arial"/>
                <w:color w:val="000000"/>
                <w:kern w:val="0"/>
                <w:szCs w:val="21"/>
              </w:rPr>
              <w:t>万元以上</w:t>
            </w:r>
            <w:r w:rsidRPr="00CE0190">
              <w:rPr>
                <w:rFonts w:ascii="Arial" w:eastAsia="宋体" w:hAnsi="Arial" w:cs="Arial"/>
                <w:color w:val="000000"/>
                <w:kern w:val="0"/>
                <w:szCs w:val="21"/>
              </w:rPr>
              <w:t xml:space="preserve"> 5</w:t>
            </w:r>
            <w:r w:rsidRPr="00CE0190">
              <w:rPr>
                <w:rFonts w:ascii="Arial" w:eastAsia="宋体" w:hAnsi="Arial" w:cs="Arial"/>
                <w:color w:val="000000"/>
                <w:kern w:val="0"/>
                <w:szCs w:val="21"/>
              </w:rPr>
              <w:t>万元以下罚款；货值金额</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万元以上的，并处货值金额</w:t>
            </w:r>
            <w:r w:rsidRPr="00CE0190">
              <w:rPr>
                <w:rFonts w:ascii="Arial" w:eastAsia="宋体" w:hAnsi="Arial" w:cs="Arial"/>
                <w:color w:val="000000"/>
                <w:kern w:val="0"/>
                <w:szCs w:val="21"/>
              </w:rPr>
              <w:t xml:space="preserve"> 5</w:t>
            </w:r>
            <w:r w:rsidRPr="00CE0190">
              <w:rPr>
                <w:rFonts w:ascii="Arial" w:eastAsia="宋体" w:hAnsi="Arial" w:cs="Arial"/>
                <w:color w:val="000000"/>
                <w:kern w:val="0"/>
                <w:szCs w:val="21"/>
              </w:rPr>
              <w:t>倍以上</w:t>
            </w:r>
            <w:r w:rsidRPr="00CE0190">
              <w:rPr>
                <w:rFonts w:ascii="Arial" w:eastAsia="宋体" w:hAnsi="Arial" w:cs="Arial"/>
                <w:color w:val="000000"/>
                <w:kern w:val="0"/>
                <w:szCs w:val="21"/>
              </w:rPr>
              <w:t xml:space="preserve"> 20 </w:t>
            </w:r>
            <w:r w:rsidRPr="00CE0190">
              <w:rPr>
                <w:rFonts w:ascii="Arial" w:eastAsia="宋体" w:hAnsi="Arial" w:cs="Arial"/>
                <w:color w:val="000000"/>
                <w:kern w:val="0"/>
                <w:szCs w:val="21"/>
              </w:rPr>
              <w:t>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w:t>
            </w:r>
            <w:r w:rsidRPr="00CE0190">
              <w:rPr>
                <w:rFonts w:ascii="Arial" w:eastAsia="宋体" w:hAnsi="Arial" w:cs="Arial"/>
                <w:color w:val="000000"/>
                <w:kern w:val="0"/>
                <w:szCs w:val="21"/>
              </w:rPr>
              <w:t xml:space="preserve"> 30%</w:t>
            </w:r>
            <w:r w:rsidRPr="00CE0190">
              <w:rPr>
                <w:rFonts w:ascii="Arial" w:eastAsia="宋体" w:hAnsi="Arial" w:cs="Arial"/>
                <w:color w:val="000000"/>
                <w:kern w:val="0"/>
                <w:szCs w:val="21"/>
              </w:rPr>
              <w:t>以上</w:t>
            </w:r>
            <w:r w:rsidRPr="00CE0190">
              <w:rPr>
                <w:rFonts w:ascii="Arial" w:eastAsia="宋体" w:hAnsi="Arial" w:cs="Arial"/>
                <w:color w:val="000000"/>
                <w:kern w:val="0"/>
                <w:szCs w:val="21"/>
              </w:rPr>
              <w:t xml:space="preserve"> 3 </w:t>
            </w:r>
            <w:r w:rsidRPr="00CE0190">
              <w:rPr>
                <w:rFonts w:ascii="Arial" w:eastAsia="宋体" w:hAnsi="Arial" w:cs="Arial"/>
                <w:color w:val="000000"/>
                <w:kern w:val="0"/>
                <w:szCs w:val="21"/>
              </w:rPr>
              <w:t>倍以下罚款，</w:t>
            </w:r>
            <w:r w:rsidRPr="00CE0190">
              <w:rPr>
                <w:rFonts w:ascii="Arial" w:eastAsia="宋体" w:hAnsi="Arial" w:cs="Arial"/>
                <w:color w:val="000000"/>
                <w:kern w:val="0"/>
                <w:szCs w:val="21"/>
              </w:rPr>
              <w:t>10 </w:t>
            </w:r>
            <w:r w:rsidRPr="00CE0190">
              <w:rPr>
                <w:rFonts w:ascii="Arial" w:eastAsia="宋体" w:hAnsi="Arial" w:cs="Arial"/>
                <w:color w:val="000000"/>
                <w:kern w:val="0"/>
                <w:szCs w:val="21"/>
              </w:rPr>
              <w:t>年内禁止其从事医疗器械生产经营活动：（三）经营、使用无合格证明文件、过期、失效、淘汰的医疗器械，或者使用未依法注册的医疗器械。</w:t>
            </w:r>
          </w:p>
        </w:tc>
      </w:tr>
      <w:tr w:rsidR="00CE0190" w:rsidRPr="00CE0190" w:rsidTr="00CE0190">
        <w:trPr>
          <w:trHeight w:val="3675"/>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40</w:t>
            </w:r>
          </w:p>
        </w:tc>
        <w:tc>
          <w:tcPr>
            <w:tcW w:w="225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化妆品经营者未按规定建立并执行进货查验制度和产品销售记录制度</w:t>
            </w:r>
          </w:p>
        </w:tc>
        <w:tc>
          <w:tcPr>
            <w:tcW w:w="25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给予警告，不予罚款：</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经营的化妆品为合格的普通用途化妆品；</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相关进货票据齐全，</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供货商资料齐全；</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w:t>
            </w:r>
            <w:r w:rsidRPr="00CE0190">
              <w:rPr>
                <w:rFonts w:ascii="Arial" w:eastAsia="宋体" w:hAnsi="Arial" w:cs="Arial"/>
                <w:color w:val="000000"/>
                <w:kern w:val="0"/>
                <w:szCs w:val="21"/>
              </w:rPr>
              <w:t>及时改正并能及时整改建立相关制度并执</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行。</w:t>
            </w:r>
          </w:p>
        </w:tc>
        <w:tc>
          <w:tcPr>
            <w:tcW w:w="828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定性依据：《化妆品监督管理条例》第三十八条第一款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处罚依据：《化妆品监督管理条例》第六十二条第一款第二项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有下列情形之一的，由负责药品监督管理的部门责令改正，给予警告，并处</w:t>
            </w:r>
            <w:r w:rsidRPr="00CE0190">
              <w:rPr>
                <w:rFonts w:ascii="Arial" w:eastAsia="宋体" w:hAnsi="Arial" w:cs="Arial"/>
                <w:color w:val="000000"/>
                <w:kern w:val="0"/>
                <w:szCs w:val="21"/>
              </w:rPr>
              <w:t xml:space="preserve"> 1 </w:t>
            </w:r>
            <w:r w:rsidRPr="00CE0190">
              <w:rPr>
                <w:rFonts w:ascii="Arial" w:eastAsia="宋体" w:hAnsi="Arial" w:cs="Arial"/>
                <w:color w:val="000000"/>
                <w:kern w:val="0"/>
                <w:szCs w:val="21"/>
              </w:rPr>
              <w:t>万元以上</w:t>
            </w:r>
            <w:r w:rsidRPr="00CE0190">
              <w:rPr>
                <w:rFonts w:ascii="Arial" w:eastAsia="宋体" w:hAnsi="Arial" w:cs="Arial"/>
                <w:color w:val="000000"/>
                <w:kern w:val="0"/>
                <w:szCs w:val="21"/>
              </w:rPr>
              <w:t xml:space="preserve"> 3 </w:t>
            </w:r>
            <w:r w:rsidRPr="00CE0190">
              <w:rPr>
                <w:rFonts w:ascii="Arial" w:eastAsia="宋体" w:hAnsi="Arial" w:cs="Arial"/>
                <w:color w:val="000000"/>
                <w:kern w:val="0"/>
                <w:szCs w:val="21"/>
              </w:rPr>
              <w:t>万元以下罚款；情节严重的，责令停产停业，并处</w:t>
            </w:r>
            <w:r w:rsidRPr="00CE0190">
              <w:rPr>
                <w:rFonts w:ascii="Arial" w:eastAsia="宋体" w:hAnsi="Arial" w:cs="Arial"/>
                <w:color w:val="000000"/>
                <w:kern w:val="0"/>
                <w:szCs w:val="21"/>
              </w:rPr>
              <w:t xml:space="preserve"> 3 </w:t>
            </w:r>
            <w:r w:rsidRPr="00CE0190">
              <w:rPr>
                <w:rFonts w:ascii="Arial" w:eastAsia="宋体" w:hAnsi="Arial" w:cs="Arial"/>
                <w:color w:val="000000"/>
                <w:kern w:val="0"/>
                <w:szCs w:val="21"/>
              </w:rPr>
              <w:t>万元以上</w:t>
            </w:r>
            <w:r w:rsidRPr="00CE0190">
              <w:rPr>
                <w:rFonts w:ascii="Arial" w:eastAsia="宋体" w:hAnsi="Arial" w:cs="Arial"/>
                <w:color w:val="000000"/>
                <w:kern w:val="0"/>
                <w:szCs w:val="21"/>
              </w:rPr>
              <w:t xml:space="preserve"> 5 </w:t>
            </w:r>
            <w:r w:rsidRPr="00CE0190">
              <w:rPr>
                <w:rFonts w:ascii="Arial" w:eastAsia="宋体" w:hAnsi="Arial" w:cs="Arial"/>
                <w:color w:val="000000"/>
                <w:kern w:val="0"/>
                <w:szCs w:val="21"/>
              </w:rPr>
              <w:t>万元以下罚款，对违法单位的法定代表人或者主要负责人、直接负责的主管人员和其他直接责任人员处</w:t>
            </w:r>
            <w:r w:rsidRPr="00CE0190">
              <w:rPr>
                <w:rFonts w:ascii="Arial" w:eastAsia="宋体" w:hAnsi="Arial" w:cs="Arial"/>
                <w:color w:val="000000"/>
                <w:kern w:val="0"/>
                <w:szCs w:val="21"/>
              </w:rPr>
              <w:t>1 </w:t>
            </w:r>
            <w:r w:rsidRPr="00CE0190">
              <w:rPr>
                <w:rFonts w:ascii="Arial" w:eastAsia="宋体" w:hAnsi="Arial" w:cs="Arial"/>
                <w:color w:val="000000"/>
                <w:kern w:val="0"/>
                <w:szCs w:val="21"/>
              </w:rPr>
              <w:t>万元以上</w:t>
            </w:r>
            <w:r w:rsidRPr="00CE0190">
              <w:rPr>
                <w:rFonts w:ascii="Arial" w:eastAsia="宋体" w:hAnsi="Arial" w:cs="Arial"/>
                <w:color w:val="000000"/>
                <w:kern w:val="0"/>
                <w:szCs w:val="21"/>
              </w:rPr>
              <w:t>3 </w:t>
            </w:r>
            <w:r w:rsidRPr="00CE0190">
              <w:rPr>
                <w:rFonts w:ascii="Arial" w:eastAsia="宋体" w:hAnsi="Arial" w:cs="Arial"/>
                <w:color w:val="000000"/>
                <w:kern w:val="0"/>
                <w:szCs w:val="21"/>
              </w:rPr>
              <w:t>万元以下罚款：（二）未依照本条例规定建立并执行进货查验记录制度、产品销售记录制度。</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 </w:t>
      </w:r>
    </w:p>
    <w:tbl>
      <w:tblPr>
        <w:tblW w:w="13770" w:type="dxa"/>
        <w:tblCellMar>
          <w:top w:w="15" w:type="dxa"/>
          <w:left w:w="15" w:type="dxa"/>
          <w:bottom w:w="15" w:type="dxa"/>
          <w:right w:w="15" w:type="dxa"/>
        </w:tblCellMar>
        <w:tblLook w:val="04A0"/>
      </w:tblPr>
      <w:tblGrid>
        <w:gridCol w:w="720"/>
        <w:gridCol w:w="2250"/>
        <w:gridCol w:w="2520"/>
        <w:gridCol w:w="8280"/>
      </w:tblGrid>
      <w:tr w:rsidR="00CE0190" w:rsidRPr="00CE0190" w:rsidTr="00CE0190">
        <w:trPr>
          <w:trHeight w:val="2445"/>
        </w:trPr>
        <w:tc>
          <w:tcPr>
            <w:tcW w:w="7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41</w:t>
            </w:r>
          </w:p>
        </w:tc>
        <w:tc>
          <w:tcPr>
            <w:tcW w:w="225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商品和服务不符合明码标价规定</w:t>
            </w:r>
          </w:p>
        </w:tc>
        <w:tc>
          <w:tcPr>
            <w:tcW w:w="25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有证据证明事先充分保障了消费者的知情权与选择权；</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tc>
        <w:tc>
          <w:tcPr>
            <w:tcW w:w="828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定性依据：《价格法》第十三条第一款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经营者销售、收购商品和提供服务，应当按照政府价格主管部门的规定明码标价，注明商品的品名、产地、规格、等级、计价单位、价格或者服务的项目、收费标准等有关情况。</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《关于商品和服务实行明码标价的规定》第九条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明码标价应当做到价签价目齐全、标价内容真实明确、字迹清晰、货签对位、标示醒目。价格变动时应当及时调整。</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处罚依据：《价格法》第四十二条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经营者违反明码标价规定的，责令改正，没收违法所得，可以并处五千元以下的罚款。</w:t>
            </w:r>
          </w:p>
        </w:tc>
      </w:tr>
      <w:tr w:rsidR="00CE0190" w:rsidRPr="00CE0190" w:rsidTr="00CE0190">
        <w:trPr>
          <w:trHeight w:val="2130"/>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42</w:t>
            </w:r>
          </w:p>
        </w:tc>
        <w:tc>
          <w:tcPr>
            <w:tcW w:w="225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经营者未履行优惠承诺</w:t>
            </w:r>
          </w:p>
        </w:tc>
        <w:tc>
          <w:tcPr>
            <w:tcW w:w="25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28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定性依据：《规范促销行为暂行规定》第六条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经营者通过商业广告、产品说明、销售推介、实物样品或者通知、声明、店堂告示等方式作出优惠承诺的，应当履行承诺。</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处罚依据：《规范促销行为暂行规定》第二十四条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规定第六条、第八条、第十条，法律法规有规定的，从其规定；法律法规没有规定的，由县级以上市场监督管理部门责令改正；可处违法所得三倍以下罚款，但最高不超过三万元；没有违法所得的，可处一万元以下罚款。</w:t>
            </w:r>
          </w:p>
        </w:tc>
      </w:tr>
      <w:tr w:rsidR="00CE0190" w:rsidRPr="00CE0190" w:rsidTr="00CE0190">
        <w:trPr>
          <w:trHeight w:val="3390"/>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43</w:t>
            </w:r>
          </w:p>
        </w:tc>
        <w:tc>
          <w:tcPr>
            <w:tcW w:w="225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有奖销售公布的信息不全面</w:t>
            </w:r>
          </w:p>
        </w:tc>
        <w:tc>
          <w:tcPr>
            <w:tcW w:w="25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缺漏的信息不属于所设奖的种类、兑奖条件、奖金金额或者奖品等影响兑奖的信息；</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tc>
        <w:tc>
          <w:tcPr>
            <w:tcW w:w="828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定性依据：《规范促销行为暂行规定》第十三条第一款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处罚依据：《规范促销行为暂行规定》第二十七条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违反本规定第十三条第一款、第十四条、第十五条、第十六条、第十七条，由市场监督管理部门依据反不正当竞争法第二十二条的规定进行处罚。</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《反不正当竞争法》第二十二条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经营者违反本法第十条规定进行有奖销售的，由监督检查部门责令停止违法行为，处五万元以上五十万元以下的罚款。</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t> </w:t>
      </w:r>
    </w:p>
    <w:tbl>
      <w:tblPr>
        <w:tblW w:w="13770" w:type="dxa"/>
        <w:tblCellMar>
          <w:top w:w="15" w:type="dxa"/>
          <w:left w:w="15" w:type="dxa"/>
          <w:bottom w:w="15" w:type="dxa"/>
          <w:right w:w="15" w:type="dxa"/>
        </w:tblCellMar>
        <w:tblLook w:val="04A0"/>
      </w:tblPr>
      <w:tblGrid>
        <w:gridCol w:w="720"/>
        <w:gridCol w:w="2250"/>
        <w:gridCol w:w="2520"/>
        <w:gridCol w:w="8280"/>
      </w:tblGrid>
      <w:tr w:rsidR="00CE0190" w:rsidRPr="00CE0190" w:rsidTr="00CE0190">
        <w:trPr>
          <w:trHeight w:val="1830"/>
        </w:trPr>
        <w:tc>
          <w:tcPr>
            <w:tcW w:w="7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44</w:t>
            </w:r>
          </w:p>
        </w:tc>
        <w:tc>
          <w:tcPr>
            <w:tcW w:w="225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现场开奖，未随时公布超过五百元奖项的兑奖情况</w:t>
            </w:r>
          </w:p>
        </w:tc>
        <w:tc>
          <w:tcPr>
            <w:tcW w:w="25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28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定性依据：《规范促销行为暂行规定》第十三条第二款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在现场即时开奖的有奖销售活动中，对超过五百元奖项的兑奖情况，应当随时公示。</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处罚依据：《规范促销行为暂行规定》第二十八条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违反本规定第十三条第二款、第十九条，由县级以上市场监督管理部门责令改正，可以处一万元以下罚款。</w:t>
            </w:r>
          </w:p>
        </w:tc>
      </w:tr>
      <w:tr w:rsidR="00CE0190" w:rsidRPr="00CE0190" w:rsidTr="00CE0190">
        <w:trPr>
          <w:trHeight w:val="1965"/>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45</w:t>
            </w:r>
          </w:p>
        </w:tc>
        <w:tc>
          <w:tcPr>
            <w:tcW w:w="225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经营者未按规定建立有奖销售档案</w:t>
            </w:r>
          </w:p>
        </w:tc>
        <w:tc>
          <w:tcPr>
            <w:tcW w:w="25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及时改正；</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危害后果轻微。</w:t>
            </w:r>
          </w:p>
        </w:tc>
        <w:tc>
          <w:tcPr>
            <w:tcW w:w="828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定性依据：《规范促销行为暂行规定》第十九条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经营者应当建立档案，如实、准确、完整地记录设奖规则、公示信息、兑奖结果、获奖人员等内容，妥善保存两年并依法接受监督检查。</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处罚依据：《规范促销行为暂行规定》第二十八条</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违反本规定第十三条第二款、第十九条，由县级以上市场监督管理部门责令改正，可以处一万元以下罚款。</w:t>
            </w:r>
          </w:p>
        </w:tc>
      </w:tr>
      <w:tr w:rsidR="00CE0190" w:rsidRPr="00CE0190" w:rsidTr="00CE0190">
        <w:trPr>
          <w:trHeight w:val="2100"/>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46</w:t>
            </w:r>
          </w:p>
        </w:tc>
        <w:tc>
          <w:tcPr>
            <w:tcW w:w="225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销售没有再利用产品标识的再利用电器电子产品的</w:t>
            </w:r>
          </w:p>
        </w:tc>
        <w:tc>
          <w:tcPr>
            <w:tcW w:w="25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货值金额较少；</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tc>
        <w:tc>
          <w:tcPr>
            <w:tcW w:w="828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定性依据：《循环经济促进法》第三十九条第一款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回收的电器电子产品，经过修复后销售的，必须符合再利用产品标准，并在显著位置标识为再利用产品。</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处罚依据：《循环经济促进法》第五十六条第一项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违反本法规定，有下列行为之一的，由地方人民政府市场监督管理部门责令限期改正，可以处五千元以上五万元以下的罚款；逾期不改正的，依法吊销营业执照；造成损失的，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依法承担赔偿责任：（一）销售没有再利用产品标识的再利用电器电子产品的；</w:t>
            </w:r>
          </w:p>
        </w:tc>
      </w:tr>
      <w:tr w:rsidR="00CE0190" w:rsidRPr="00CE0190" w:rsidTr="00CE0190">
        <w:trPr>
          <w:trHeight w:val="2460"/>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47</w:t>
            </w:r>
          </w:p>
        </w:tc>
        <w:tc>
          <w:tcPr>
            <w:tcW w:w="225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销售没有再制造或者翻新产品标识的再制造或者翻新产品的</w:t>
            </w:r>
          </w:p>
        </w:tc>
        <w:tc>
          <w:tcPr>
            <w:tcW w:w="25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货值金额较少；</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tc>
        <w:tc>
          <w:tcPr>
            <w:tcW w:w="828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定性依据：《循环经济促进法》第四十条第二款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销售的再制造产品和翻新产品的质量必须符合国家规定的标准，</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并在显著位置标识为再制造产品或者翻新产品。</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处罚依据：《循环经济促进法》第五十六条第二项</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违反本法规定，有下列行为之一的，由地方人民政府市场监督管理部门责令限期改正，可以处五千元以上五万元以下的罚款；逾期不改正的，依法吊销营业执照；造成损失的，</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依法承担赔偿责任：（二）销售没有再制造或者翻新产品标识的再制造或者翻新产品的。</w:t>
            </w:r>
          </w:p>
        </w:tc>
      </w:tr>
    </w:tbl>
    <w:p w:rsidR="00CE0190" w:rsidRPr="00CE0190" w:rsidRDefault="00CE0190" w:rsidP="00CE0190">
      <w:pPr>
        <w:widowControl/>
        <w:spacing w:before="75" w:after="75"/>
        <w:jc w:val="left"/>
        <w:rPr>
          <w:rFonts w:ascii="Arial" w:eastAsia="宋体" w:hAnsi="Arial" w:cs="Arial"/>
          <w:color w:val="000000"/>
          <w:kern w:val="0"/>
          <w:szCs w:val="21"/>
        </w:rPr>
      </w:pPr>
      <w:r w:rsidRPr="00CE0190">
        <w:rPr>
          <w:rFonts w:ascii="Arial" w:eastAsia="宋体" w:hAnsi="Arial" w:cs="Arial"/>
          <w:color w:val="000000"/>
          <w:kern w:val="0"/>
          <w:szCs w:val="21"/>
        </w:rPr>
        <w:t> </w:t>
      </w:r>
    </w:p>
    <w:tbl>
      <w:tblPr>
        <w:tblW w:w="13770" w:type="dxa"/>
        <w:tblCellMar>
          <w:top w:w="15" w:type="dxa"/>
          <w:left w:w="15" w:type="dxa"/>
          <w:bottom w:w="15" w:type="dxa"/>
          <w:right w:w="15" w:type="dxa"/>
        </w:tblCellMar>
        <w:tblLook w:val="04A0"/>
      </w:tblPr>
      <w:tblGrid>
        <w:gridCol w:w="720"/>
        <w:gridCol w:w="2250"/>
        <w:gridCol w:w="2520"/>
        <w:gridCol w:w="8280"/>
      </w:tblGrid>
      <w:tr w:rsidR="00CE0190" w:rsidRPr="00CE0190" w:rsidTr="00CE0190">
        <w:trPr>
          <w:trHeight w:val="2100"/>
        </w:trPr>
        <w:tc>
          <w:tcPr>
            <w:tcW w:w="7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48</w:t>
            </w:r>
          </w:p>
        </w:tc>
        <w:tc>
          <w:tcPr>
            <w:tcW w:w="225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餐饮经营者不按照规定提供可循环使用筷子</w:t>
            </w:r>
          </w:p>
        </w:tc>
        <w:tc>
          <w:tcPr>
            <w:tcW w:w="252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违法行为持续时间较短；</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tc>
        <w:tc>
          <w:tcPr>
            <w:tcW w:w="8280" w:type="dxa"/>
            <w:tcBorders>
              <w:top w:val="single" w:sz="6" w:space="0" w:color="000000"/>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定性依据：《江苏省循环经济促进条例》第二十六条第二款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自本条例施行一年后，餐饮经营者应当提供可循环使用筷子；超市、商场、集贸市场等商品零售场所不得销售、无偿或者变相无偿提供不可降解的塑料购物袋。</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处罚依据：《江苏省循环经济促进条例》第五十九条第一款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违反本条例第二十六条第二款规定，餐饮经营者不按照规定提供可循环使用筷子的，由县级以上地方人民政府市场监督管理部门责令限期改正，并可以处五百元以上五千元以下的罚款。</w:t>
            </w:r>
          </w:p>
        </w:tc>
      </w:tr>
      <w:tr w:rsidR="00CE0190" w:rsidRPr="00CE0190" w:rsidTr="00CE0190">
        <w:trPr>
          <w:trHeight w:val="2175"/>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lastRenderedPageBreak/>
              <w:t>49</w:t>
            </w:r>
          </w:p>
        </w:tc>
        <w:tc>
          <w:tcPr>
            <w:tcW w:w="225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超市、商场、集贸市场等商品零售场所销售、无偿或者变相无偿提供不可降解的塑料购物袋</w:t>
            </w:r>
          </w:p>
        </w:tc>
        <w:tc>
          <w:tcPr>
            <w:tcW w:w="25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同时具备以下条件：</w:t>
            </w:r>
            <w:r w:rsidRPr="00CE0190">
              <w:rPr>
                <w:rFonts w:ascii="Arial" w:eastAsia="宋体" w:hAnsi="Arial" w:cs="Arial"/>
                <w:color w:val="000000"/>
                <w:kern w:val="0"/>
                <w:szCs w:val="21"/>
              </w:rPr>
              <w:t xml:space="preserve"> 1.</w:t>
            </w:r>
            <w:r w:rsidRPr="00CE0190">
              <w:rPr>
                <w:rFonts w:ascii="Arial" w:eastAsia="宋体" w:hAnsi="Arial" w:cs="Arial"/>
                <w:color w:val="000000"/>
                <w:kern w:val="0"/>
                <w:szCs w:val="21"/>
              </w:rPr>
              <w:t>初次违法；</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2.</w:t>
            </w:r>
            <w:r w:rsidRPr="00CE0190">
              <w:rPr>
                <w:rFonts w:ascii="Arial" w:eastAsia="宋体" w:hAnsi="Arial" w:cs="Arial"/>
                <w:color w:val="000000"/>
                <w:kern w:val="0"/>
                <w:szCs w:val="21"/>
              </w:rPr>
              <w:t>塑料购物袋数量少，违法行为持续时间短；</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3.</w:t>
            </w:r>
            <w:r w:rsidRPr="00CE0190">
              <w:rPr>
                <w:rFonts w:ascii="Arial" w:eastAsia="宋体" w:hAnsi="Arial" w:cs="Arial"/>
                <w:color w:val="000000"/>
                <w:kern w:val="0"/>
                <w:szCs w:val="21"/>
              </w:rPr>
              <w:t>及时改正。</w:t>
            </w:r>
          </w:p>
        </w:tc>
        <w:tc>
          <w:tcPr>
            <w:tcW w:w="828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定性依据：《江苏省循环经济促进条例》第二十六条第二款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自本条例施行一年后，餐饮经营者应当提供可循环使用筷子；超市、商场、集贸市场等商品零售场所不得销售、无偿或者变相无偿提供不可降解的塑料购物袋。</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处罚依据：《江苏省循环经济促进条例》第五十九条第二款</w:t>
            </w:r>
            <w:r w:rsidRPr="00CE0190">
              <w:rPr>
                <w:rFonts w:ascii="Arial" w:eastAsia="宋体" w:hAnsi="Arial" w:cs="Arial"/>
                <w:color w:val="000000"/>
                <w:kern w:val="0"/>
                <w:szCs w:val="21"/>
              </w:rPr>
              <w:t xml:space="preserve"> </w:t>
            </w:r>
            <w:r w:rsidRPr="00CE0190">
              <w:rPr>
                <w:rFonts w:ascii="Arial" w:eastAsia="宋体" w:hAnsi="Arial" w:cs="Arial"/>
                <w:color w:val="000000"/>
                <w:kern w:val="0"/>
                <w:szCs w:val="21"/>
              </w:rPr>
              <w:t>违反本条例第二十六条第二款规定，超市、商场、集贸市场等商品零售场所销售、无偿或者变相无偿提供不可降解的塑料购物袋的，由县级以上地方人民政府市场监督管理部门责令改正，处一万元以上十万元以下的罚款。</w:t>
            </w:r>
          </w:p>
        </w:tc>
      </w:tr>
      <w:tr w:rsidR="00CE0190" w:rsidRPr="00CE0190" w:rsidTr="00CE0190">
        <w:trPr>
          <w:trHeight w:val="930"/>
        </w:trPr>
        <w:tc>
          <w:tcPr>
            <w:tcW w:w="720" w:type="dxa"/>
            <w:tcBorders>
              <w:top w:val="nil"/>
              <w:left w:val="single" w:sz="6" w:space="0" w:color="000000"/>
              <w:bottom w:val="single" w:sz="6" w:space="0" w:color="000000"/>
              <w:right w:val="single" w:sz="6" w:space="0" w:color="000000"/>
            </w:tcBorders>
            <w:tcMar>
              <w:top w:w="30" w:type="dxa"/>
              <w:left w:w="90" w:type="dxa"/>
              <w:bottom w:w="30" w:type="dxa"/>
              <w:right w:w="90" w:type="dxa"/>
            </w:tcMar>
            <w:vAlign w:val="center"/>
            <w:hideMark/>
          </w:tcPr>
          <w:p w:rsidR="00CE0190" w:rsidRPr="00CE0190" w:rsidRDefault="00CE0190" w:rsidP="00CE0190">
            <w:pPr>
              <w:widowControl/>
              <w:jc w:val="left"/>
              <w:rPr>
                <w:rFonts w:ascii="Arial" w:eastAsia="宋体" w:hAnsi="Arial" w:cs="Arial"/>
                <w:color w:val="000000"/>
                <w:kern w:val="0"/>
                <w:szCs w:val="21"/>
              </w:rPr>
            </w:pPr>
            <w:r w:rsidRPr="00CE0190">
              <w:rPr>
                <w:rFonts w:ascii="Arial" w:eastAsia="宋体" w:hAnsi="Arial" w:cs="Arial"/>
                <w:color w:val="000000"/>
                <w:kern w:val="0"/>
                <w:szCs w:val="21"/>
              </w:rPr>
              <w:t>备注</w:t>
            </w:r>
          </w:p>
        </w:tc>
        <w:tc>
          <w:tcPr>
            <w:tcW w:w="13050" w:type="dxa"/>
            <w:gridSpan w:val="3"/>
            <w:tcBorders>
              <w:top w:val="nil"/>
              <w:left w:val="single" w:sz="6" w:space="0" w:color="000000"/>
              <w:bottom w:val="single" w:sz="6" w:space="0" w:color="000000"/>
              <w:right w:val="single" w:sz="6" w:space="0" w:color="000000"/>
            </w:tcBorders>
            <w:tcMar>
              <w:top w:w="30" w:type="dxa"/>
              <w:left w:w="90" w:type="dxa"/>
              <w:bottom w:w="30" w:type="dxa"/>
              <w:right w:w="90" w:type="dxa"/>
            </w:tcMar>
            <w:hideMark/>
          </w:tcPr>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其他违法行为属于初次违法且危害后果轻微并及时改正的，适用本规范。</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对触及安全底线、危害人体健康和人身、财产安全以及其他具有从重处罚情节的违法行为，以及在自然灾害、事故灾难、公共卫生、公共安全等突发事件中实施违法行为的，不适用本规范。</w:t>
            </w:r>
          </w:p>
          <w:p w:rsidR="00CE0190" w:rsidRPr="00CE0190" w:rsidRDefault="00CE0190" w:rsidP="00CE0190">
            <w:pPr>
              <w:widowControl/>
              <w:ind w:firstLine="480"/>
              <w:jc w:val="left"/>
              <w:rPr>
                <w:rFonts w:ascii="Arial" w:eastAsia="宋体" w:hAnsi="Arial" w:cs="Arial"/>
                <w:color w:val="000000"/>
                <w:kern w:val="0"/>
                <w:szCs w:val="21"/>
              </w:rPr>
            </w:pPr>
            <w:r w:rsidRPr="00CE0190">
              <w:rPr>
                <w:rFonts w:ascii="Arial" w:eastAsia="宋体" w:hAnsi="Arial" w:cs="Arial"/>
                <w:color w:val="000000"/>
                <w:kern w:val="0"/>
                <w:szCs w:val="21"/>
              </w:rPr>
              <w:t>本规范与法律、法规、规章或者上级文件规定不一致的，以法律、法规、规章和上级文件的规定为准。</w:t>
            </w:r>
          </w:p>
        </w:tc>
      </w:tr>
    </w:tbl>
    <w:p w:rsidR="00586336" w:rsidRPr="00CE0190" w:rsidRDefault="00586336"/>
    <w:sectPr w:rsidR="00586336" w:rsidRPr="00CE0190" w:rsidSect="00CE0190">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0190"/>
    <w:rsid w:val="00586336"/>
    <w:rsid w:val="00CE01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01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609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2564</Words>
  <Characters>14620</Characters>
  <Application>Microsoft Office Word</Application>
  <DocSecurity>0</DocSecurity>
  <Lines>121</Lines>
  <Paragraphs>34</Paragraphs>
  <ScaleCrop>false</ScaleCrop>
  <Company>Microsoft</Company>
  <LinksUpToDate>false</LinksUpToDate>
  <CharactersWithSpaces>17150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泰州市姜堰区爱之家健康服务中心</dc:creator>
  <cp:lastModifiedBy>泰州市姜堰区爱之家健康服务中心</cp:lastModifiedBy>
  <cp:revision>1</cp:revision>
  <dcterms:created xsi:type="dcterms:W3CDTF">2023-05-23T08:06:00Z</dcterms:created>
  <dcterms:modified xsi:type="dcterms:W3CDTF">2023-05-23T08:06:00Z</dcterms:modified>
</cp:coreProperties>
</file>