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4922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《关于推动全区现代农业高质量发展的若干政策意见（征求意见稿）》起草说明</w:t>
      </w:r>
    </w:p>
    <w:p w14:paraId="7A1762D4"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 w14:paraId="6B484BFB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全面贯彻落实党的二十大和二十届二中、三中全会精神，深入推进乡村振兴战略，加快构建现代农业产业体系，结合我区农业高质量发展实际需求，区农业农村局牵头起草了《关于推动全区现代农业高质量发展的若干政策意见（征求意见稿）》（以下简称《意见》）。现就起草情况说明如下：</w:t>
      </w:r>
    </w:p>
    <w:p w14:paraId="0C25DF5F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一、起草背景与必要性</w:t>
      </w:r>
    </w:p>
    <w:p w14:paraId="23F70832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政策导向：</w:t>
      </w:r>
      <w:r>
        <w:rPr>
          <w:rFonts w:hint="eastAsia" w:ascii="方正仿宋_GBK" w:eastAsia="方正仿宋_GBK"/>
          <w:sz w:val="32"/>
          <w:szCs w:val="32"/>
        </w:rPr>
        <w:t>以习近平总书记关于“三农”工作的重要论述为根本遵循，锚定建设农业强国目标，落实中央和省、市关于推进农业现代化、构建多元化食物供给体系的决策部署。</w:t>
      </w:r>
    </w:p>
    <w:p w14:paraId="570220FB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现实需求：</w:t>
      </w:r>
      <w:r>
        <w:rPr>
          <w:rFonts w:hint="eastAsia" w:ascii="方正仿宋_GBK" w:eastAsia="方正仿宋_GBK"/>
          <w:sz w:val="32"/>
          <w:szCs w:val="32"/>
        </w:rPr>
        <w:t>针对我区农业产业存在产业链条较短、品牌影响力不足、科技支撑较弱等问题，亟需通过政策引导，激发经营主体活力，推动农业提质增效。</w:t>
      </w:r>
    </w:p>
    <w:p w14:paraId="07B82D94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目标定位：</w:t>
      </w:r>
      <w:r>
        <w:rPr>
          <w:rFonts w:hint="eastAsia" w:ascii="方正仿宋_GBK" w:eastAsia="方正仿宋_GBK"/>
          <w:sz w:val="32"/>
          <w:szCs w:val="32"/>
        </w:rPr>
        <w:t>通过系统性奖补政策，优化资源配置，培育特色产业，强化品牌建设，促进三产融合，助力乡村振兴和农民增收。</w:t>
      </w:r>
    </w:p>
    <w:p w14:paraId="3FB94BE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二、主要依据</w:t>
      </w:r>
    </w:p>
    <w:p w14:paraId="3DBFBEAA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上级文件：</w:t>
      </w:r>
      <w:r>
        <w:rPr>
          <w:rFonts w:hint="eastAsia" w:ascii="方正仿宋_GBK" w:eastAsia="方正仿宋_GBK"/>
          <w:sz w:val="32"/>
          <w:szCs w:val="32"/>
        </w:rPr>
        <w:t>《中共中央</w:t>
      </w:r>
      <w:r>
        <w:rPr>
          <w:rFonts w:ascii="方正仿宋_GBK" w:eastAsia="方正仿宋_GBK"/>
          <w:sz w:val="32"/>
          <w:szCs w:val="32"/>
        </w:rPr>
        <w:t xml:space="preserve"> 国务院关于进一步深化农村改革 扎实推进乡村全面振兴的意见》</w:t>
      </w:r>
      <w:r>
        <w:rPr>
          <w:rFonts w:hint="eastAsia" w:ascii="方正仿宋_GBK" w:eastAsia="方正仿宋_GBK"/>
          <w:sz w:val="32"/>
          <w:szCs w:val="32"/>
        </w:rPr>
        <w:t>、《加快建设农业强国规划（</w:t>
      </w:r>
      <w:r>
        <w:rPr>
          <w:rFonts w:ascii="方正仿宋_GBK" w:eastAsia="方正仿宋_GBK"/>
          <w:sz w:val="32"/>
          <w:szCs w:val="32"/>
        </w:rPr>
        <w:t>2024－2035年）》</w:t>
      </w:r>
      <w:r>
        <w:rPr>
          <w:rFonts w:hint="eastAsia" w:ascii="方正仿宋_GBK" w:eastAsia="方正仿宋_GBK"/>
          <w:sz w:val="32"/>
          <w:szCs w:val="32"/>
        </w:rPr>
        <w:t>及省、市农业农村部门关于现代农业发展的相关文件。</w:t>
      </w:r>
    </w:p>
    <w:p w14:paraId="75061652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区内实际：</w:t>
      </w:r>
      <w:r>
        <w:rPr>
          <w:rFonts w:hint="eastAsia" w:ascii="方正仿宋_GBK" w:eastAsia="方正仿宋_GBK"/>
          <w:sz w:val="32"/>
          <w:szCs w:val="32"/>
        </w:rPr>
        <w:t>结合全区农业资源禀赋、产业基础及前期调研成果，聚焦食用菌、草莓、河蟹等特色产业，以及农产品加工、品牌建设等薄弱环节。</w:t>
      </w:r>
    </w:p>
    <w:p w14:paraId="05933CC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三、起草过程</w:t>
      </w:r>
    </w:p>
    <w:p w14:paraId="7C8E8E34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调研论证：</w:t>
      </w:r>
      <w:r>
        <w:rPr>
          <w:rFonts w:hint="eastAsia" w:ascii="方正仿宋_GBK" w:eastAsia="方正仿宋_GBK"/>
          <w:sz w:val="32"/>
          <w:szCs w:val="32"/>
        </w:rPr>
        <w:t>调研部分镇（街道）、农业经营主体代表，梳理产业痛点及政策需求。（2024年6月-2025年2月）</w:t>
      </w:r>
    </w:p>
    <w:p w14:paraId="03F255C8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政策衔接</w:t>
      </w:r>
      <w:r>
        <w:rPr>
          <w:rFonts w:hint="eastAsia" w:ascii="方正仿宋_GBK" w:eastAsia="方正仿宋_GBK"/>
          <w:sz w:val="32"/>
          <w:szCs w:val="32"/>
        </w:rPr>
        <w:t>：参考省、市现行政策意见，确保与上级政策协同互补。（2025年1月-2025年3月）</w:t>
      </w:r>
    </w:p>
    <w:p w14:paraId="02D19AEC">
      <w:pPr>
        <w:ind w:firstLine="643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征求意见：</w:t>
      </w:r>
      <w:r>
        <w:rPr>
          <w:rFonts w:hint="eastAsia" w:ascii="方正仿宋_GBK" w:eastAsia="方正仿宋_GBK"/>
          <w:sz w:val="32"/>
          <w:szCs w:val="32"/>
        </w:rPr>
        <w:t>多次征求相关条线意见，优化奖补标准和实施路径。（2025年2月-2025年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月）</w:t>
      </w:r>
    </w:p>
    <w:p w14:paraId="3E310B3A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合规审查：</w:t>
      </w:r>
      <w:r>
        <w:rPr>
          <w:rFonts w:hint="eastAsia" w:ascii="方正仿宋_GBK" w:eastAsia="方正仿宋_GBK"/>
          <w:sz w:val="32"/>
          <w:szCs w:val="32"/>
        </w:rPr>
        <w:t>对政策条款进行合法性、公平性审查，确保符合财政资金使用规范。（</w:t>
      </w:r>
      <w:bookmarkStart w:id="0" w:name="_GoBack"/>
      <w:r>
        <w:rPr>
          <w:rFonts w:hint="eastAsia" w:ascii="方正仿宋_GBK" w:eastAsia="方正仿宋_GBK"/>
          <w:sz w:val="32"/>
          <w:szCs w:val="32"/>
        </w:rPr>
        <w:t>拟于2025年</w:t>
      </w:r>
      <w:r>
        <w:rPr>
          <w:rFonts w:hint="default" w:ascii="方正仿宋_GBK" w:eastAsia="方正仿宋_GBK"/>
          <w:sz w:val="32"/>
          <w:szCs w:val="32"/>
          <w:lang w:val="en-US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default" w:ascii="方正仿宋_GBK" w:eastAsia="方正仿宋_GBK"/>
          <w:sz w:val="32"/>
          <w:szCs w:val="32"/>
          <w:lang w:val="en-US"/>
        </w:rPr>
        <w:t>-6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eastAsia="方正仿宋_GBK"/>
          <w:sz w:val="32"/>
          <w:szCs w:val="32"/>
        </w:rPr>
        <w:t>开展）</w:t>
      </w:r>
      <w:bookmarkEnd w:id="0"/>
    </w:p>
    <w:p w14:paraId="7A889273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四、主要内容</w:t>
      </w:r>
    </w:p>
    <w:p w14:paraId="202F77D4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本《意见》共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ascii="方正仿宋_GBK" w:eastAsia="方正仿宋_GBK"/>
          <w:sz w:val="32"/>
          <w:szCs w:val="32"/>
        </w:rPr>
        <w:t>条，分为</w:t>
      </w:r>
      <w:r>
        <w:rPr>
          <w:rFonts w:hint="eastAsia" w:ascii="方正仿宋_GBK" w:eastAsia="方正仿宋_GBK"/>
          <w:sz w:val="32"/>
          <w:szCs w:val="32"/>
        </w:rPr>
        <w:t>支持重点产业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支持农产品加工业发展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支持农业品牌建设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支持农业新质生产力发展、支持相关资源要素集聚、相关要求、相关流程和说明等7个</w:t>
      </w:r>
      <w:r>
        <w:rPr>
          <w:rFonts w:ascii="方正仿宋_GBK" w:eastAsia="方正仿宋_GBK"/>
          <w:sz w:val="32"/>
          <w:szCs w:val="32"/>
        </w:rPr>
        <w:t>部分。</w:t>
      </w:r>
    </w:p>
    <w:p w14:paraId="64674993">
      <w:pPr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（一）支持方向与核心条款</w:t>
      </w:r>
    </w:p>
    <w:p w14:paraId="198E1B85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1、重点产业扶持</w:t>
      </w:r>
    </w:p>
    <w:p w14:paraId="34108892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食用菌、草莓产业：对新建或改造标准化设施10亩以上用于食用菌、草莓草莓生产，最高给予20万元奖励，强化规模化、集约化生产。</w:t>
      </w:r>
    </w:p>
    <w:p w14:paraId="7954251F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河蟹套养模式：鼓励生态养殖模式，对套养沙塘鳢50亩以上的河蟹塘，最高给予10万元奖励，促进绿色高效发展。</w:t>
      </w:r>
    </w:p>
    <w:p w14:paraId="2C211F88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2、农产品加工业升级</w:t>
      </w:r>
    </w:p>
    <w:p w14:paraId="0DC37542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支持农产品精深加工，对新增固定资产投资超1000万元的项目最高给予50万元奖励；</w:t>
      </w:r>
    </w:p>
    <w:p w14:paraId="1E761814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激励企业“入规”和营收增长，最高给予10万元奖励。</w:t>
      </w:r>
    </w:p>
    <w:p w14:paraId="33868C76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3、品牌建设赋能</w:t>
      </w:r>
    </w:p>
    <w:p w14:paraId="4BC75280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推广“姜味食足”区域公用品牌，对授权使用品牌包装、开设网店、区外新开设专柜或专卖店的主体最高给予5万元奖励；</w:t>
      </w:r>
    </w:p>
    <w:p w14:paraId="5BD13190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当年进入国际国内知名品牌商超的主体最高奖励10万元；</w:t>
      </w:r>
    </w:p>
    <w:p w14:paraId="38B4C4DA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支持绿优产品认证及农产品出口，通过国际认证的企业最高奖励50万元。</w:t>
      </w:r>
    </w:p>
    <w:p w14:paraId="09F0BC8F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4、新质生产力培育</w:t>
      </w:r>
    </w:p>
    <w:p w14:paraId="737E79DC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支持智慧农业设备接入省智慧农事平台及智慧化应用场景打造，给予1万元、2万元奖补；</w:t>
      </w:r>
    </w:p>
    <w:p w14:paraId="5615EACD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推进全程机械化，按机具价格20%补贴新型农机购置。</w:t>
      </w:r>
    </w:p>
    <w:p w14:paraId="21DD9A4F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5、要素资源保障</w:t>
      </w:r>
    </w:p>
    <w:p w14:paraId="4D758863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土地政策倾斜，明确不少于5%新增建设用地指标保障农村三产融合发展；</w:t>
      </w:r>
    </w:p>
    <w:p w14:paraId="30FE26F1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创新农业保险、信贷担保、家庭农场用工及养老保险补贴等配套措施。</w:t>
      </w:r>
    </w:p>
    <w:p w14:paraId="2128B163"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（二）政策创新点</w:t>
      </w:r>
    </w:p>
    <w:p w14:paraId="3129E188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精准聚焦：针对特色产业薄弱环节精准施策，加大食用菌设施改造、草莓育苗补贴等。</w:t>
      </w:r>
    </w:p>
    <w:p w14:paraId="2EBDEB95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全链支持：覆盖生产、加工、品牌、销售全链条，强化产业协同。</w:t>
      </w:r>
    </w:p>
    <w:p w14:paraId="57652820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风险共担：通过保险补贴、信贷担保等政策，降低主体经营风险。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A22746"/>
    <w:rsid w:val="332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0F4761"/>
      <w:sz w:val="48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0F4761"/>
      <w:sz w:val="40"/>
      <w:szCs w:val="40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0F4761"/>
      <w:sz w:val="32"/>
      <w:szCs w:val="3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80" w:after="40"/>
      <w:outlineLvl w:val="3"/>
    </w:pPr>
    <w:rPr>
      <w:rFonts w:cs="宋体"/>
      <w:color w:val="0F4761"/>
      <w:sz w:val="28"/>
      <w:szCs w:val="28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spacing w:before="80" w:after="40"/>
      <w:outlineLvl w:val="4"/>
    </w:pPr>
    <w:rPr>
      <w:rFonts w:cs="宋体"/>
      <w:color w:val="0F4761"/>
      <w:sz w:val="24"/>
      <w:szCs w:val="24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spacing w:before="40"/>
      <w:outlineLvl w:val="5"/>
    </w:pPr>
    <w:rPr>
      <w:rFonts w:cs="宋体"/>
      <w:b/>
      <w:bCs/>
      <w:color w:val="0F4761"/>
    </w:rPr>
  </w:style>
  <w:style w:type="paragraph" w:styleId="8">
    <w:name w:val="heading 7"/>
    <w:basedOn w:val="1"/>
    <w:next w:val="1"/>
    <w:link w:val="23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4"/>
    <w:qFormat/>
    <w:uiPriority w:val="9"/>
    <w:pPr>
      <w:keepNext/>
      <w:keepLines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5"/>
    <w:qFormat/>
    <w:uiPriority w:val="9"/>
    <w:pPr>
      <w:keepNext/>
      <w:keepLines/>
      <w:outlineLvl w:val="8"/>
    </w:pPr>
    <w:rPr>
      <w:rFonts w:eastAsia="等线 Light" w:cs="宋体"/>
      <w:color w:val="595959"/>
    </w:rPr>
  </w:style>
  <w:style w:type="character" w:default="1" w:styleId="16">
    <w:name w:val="Default Paragraph Font"/>
    <w:uiPriority w:val="1"/>
  </w:style>
  <w:style w:type="table" w:default="1" w:styleId="1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18">
    <w:name w:val="标题 2 字符"/>
    <w:basedOn w:val="16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0">
    <w:name w:val="标题 4 字符"/>
    <w:basedOn w:val="16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1">
    <w:name w:val="标题 5 字符"/>
    <w:basedOn w:val="16"/>
    <w:link w:val="6"/>
    <w:qFormat/>
    <w:uiPriority w:val="9"/>
    <w:rPr>
      <w:rFonts w:cs="宋体"/>
      <w:color w:val="0F4761"/>
      <w:sz w:val="24"/>
      <w:szCs w:val="24"/>
    </w:rPr>
  </w:style>
  <w:style w:type="character" w:customStyle="1" w:styleId="22">
    <w:name w:val="标题 6 字符"/>
    <w:basedOn w:val="16"/>
    <w:link w:val="7"/>
    <w:qFormat/>
    <w:uiPriority w:val="9"/>
    <w:rPr>
      <w:rFonts w:cs="宋体"/>
      <w:b/>
      <w:bCs/>
      <w:color w:val="0F4761"/>
    </w:rPr>
  </w:style>
  <w:style w:type="character" w:customStyle="1" w:styleId="23">
    <w:name w:val="标题 7 字符"/>
    <w:basedOn w:val="16"/>
    <w:link w:val="8"/>
    <w:qFormat/>
    <w:uiPriority w:val="9"/>
    <w:rPr>
      <w:rFonts w:cs="宋体"/>
      <w:b/>
      <w:bCs/>
      <w:color w:val="595959"/>
    </w:rPr>
  </w:style>
  <w:style w:type="character" w:customStyle="1" w:styleId="24">
    <w:name w:val="标题 8 字符"/>
    <w:basedOn w:val="16"/>
    <w:link w:val="9"/>
    <w:qFormat/>
    <w:uiPriority w:val="9"/>
    <w:rPr>
      <w:rFonts w:cs="宋体"/>
      <w:color w:val="595959"/>
    </w:rPr>
  </w:style>
  <w:style w:type="character" w:customStyle="1" w:styleId="25">
    <w:name w:val="标题 9 字符"/>
    <w:basedOn w:val="16"/>
    <w:link w:val="10"/>
    <w:qFormat/>
    <w:uiPriority w:val="9"/>
    <w:rPr>
      <w:rFonts w:eastAsia="等线 Light" w:cs="宋体"/>
      <w:color w:val="595959"/>
    </w:rPr>
  </w:style>
  <w:style w:type="character" w:customStyle="1" w:styleId="26">
    <w:name w:val="标题 字符"/>
    <w:basedOn w:val="16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0F4761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0F4761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1350</Words>
  <Characters>1396</Characters>
  <Paragraphs>38</Paragraphs>
  <TotalTime>22</TotalTime>
  <ScaleCrop>false</ScaleCrop>
  <LinksUpToDate>false</LinksUpToDate>
  <CharactersWithSpaces>1398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2025-04-08T02:02:00Z</dcterms:created>
  <dc:creator>ARA JY</dc:creator>
  <cp:lastModifiedBy>lm</cp:lastModifiedBy>
  <dcterms:modified xsi:type="dcterms:W3CDTF">2025-04-30T10:12:56Z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eyJoZGlkIjoiYzQ0YmM5ZDNkN2E4NTE3MjIyNWFkMDllNTI4NTRkOGMiLCJ1c2VySWQiOiIyMTg3Njk5NjMifQ==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a514b24f661c4de2bbca0cbec46ce3d0_23</vt:lpwstr>
  </property>
</Properties>
</file>